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4FC13" w14:textId="54157519" w:rsidR="006F20A7" w:rsidRDefault="006F20A7" w:rsidP="006F20A7">
      <w:pPr>
        <w:widowControl w:val="0"/>
        <w:spacing w:after="0" w:line="240" w:lineRule="auto"/>
        <w:jc w:val="center"/>
        <w:rPr>
          <w:rFonts w:ascii="Calibri" w:eastAsia="Times New Roman" w:hAnsi="Calibri" w:cs="Calibri"/>
          <w:b/>
          <w:sz w:val="28"/>
          <w:lang w:val="es-ES_tradnl" w:eastAsia="es-ES"/>
        </w:rPr>
      </w:pPr>
      <w:r>
        <w:rPr>
          <w:rFonts w:ascii="Calibri" w:eastAsia="Times New Roman" w:hAnsi="Calibri" w:cs="Calibri"/>
          <w:b/>
          <w:sz w:val="28"/>
          <w:lang w:val="es-ES_tradnl" w:eastAsia="es-ES"/>
        </w:rPr>
        <w:t xml:space="preserve">ANEXO II </w:t>
      </w:r>
      <w:r w:rsidRPr="002112A9">
        <w:rPr>
          <w:rFonts w:ascii="Calibri" w:eastAsia="Times New Roman" w:hAnsi="Calibri" w:cs="Calibri"/>
          <w:b/>
          <w:sz w:val="28"/>
          <w:lang w:val="es-ES_tradnl" w:eastAsia="es-ES"/>
        </w:rPr>
        <w:t>-</w:t>
      </w:r>
      <w:r>
        <w:rPr>
          <w:rFonts w:ascii="Calibri" w:eastAsia="Times New Roman" w:hAnsi="Calibri" w:cs="Calibri"/>
          <w:b/>
          <w:sz w:val="28"/>
          <w:lang w:val="es-ES_tradnl" w:eastAsia="es-ES"/>
        </w:rPr>
        <w:t xml:space="preserve"> JUSTIFICACIÓN DEL VALOR ESTIMADO Y MODIFICACIONES</w:t>
      </w:r>
    </w:p>
    <w:p w14:paraId="17F75D9D" w14:textId="77777777" w:rsidR="006F20A7" w:rsidRDefault="006F20A7" w:rsidP="006F20A7">
      <w:pPr>
        <w:widowControl w:val="0"/>
        <w:spacing w:after="0" w:line="240" w:lineRule="auto"/>
        <w:rPr>
          <w:rFonts w:ascii="Calibri" w:eastAsia="Times New Roman" w:hAnsi="Calibri" w:cs="Calibri"/>
          <w:b/>
          <w:lang w:val="es-ES_tradnl" w:eastAsia="es-ES"/>
        </w:rPr>
      </w:pPr>
    </w:p>
    <w:p w14:paraId="07CF1B7E" w14:textId="77777777" w:rsidR="006F20A7" w:rsidRDefault="006F20A7" w:rsidP="006F20A7">
      <w:pPr>
        <w:widowControl w:val="0"/>
        <w:spacing w:after="0" w:line="240" w:lineRule="auto"/>
        <w:jc w:val="both"/>
        <w:rPr>
          <w:rFonts w:ascii="Calibri" w:eastAsia="Times New Roman" w:hAnsi="Calibri" w:cs="Calibri"/>
          <w:lang w:val="es-ES_tradnl" w:eastAsia="es-ES"/>
        </w:rPr>
      </w:pPr>
      <w:r w:rsidRPr="00076226">
        <w:rPr>
          <w:rFonts w:ascii="Calibri" w:eastAsia="Times New Roman" w:hAnsi="Calibri" w:cs="Calibri"/>
          <w:lang w:val="es-ES_tradnl" w:eastAsia="es-ES"/>
        </w:rPr>
        <w:t>Conform</w:t>
      </w:r>
      <w:r>
        <w:rPr>
          <w:rFonts w:ascii="Calibri" w:eastAsia="Times New Roman" w:hAnsi="Calibri" w:cs="Calibri"/>
          <w:lang w:val="es-ES_tradnl" w:eastAsia="es-ES"/>
        </w:rPr>
        <w:t>e</w:t>
      </w:r>
      <w:r w:rsidRPr="00076226">
        <w:rPr>
          <w:rFonts w:ascii="Calibri" w:eastAsia="Times New Roman" w:hAnsi="Calibri" w:cs="Calibri"/>
          <w:lang w:val="es-ES_tradnl" w:eastAsia="es-ES"/>
        </w:rPr>
        <w:t xml:space="preserve"> a la normativa de contratación pública </w:t>
      </w:r>
      <w:r>
        <w:rPr>
          <w:rFonts w:ascii="Calibri" w:eastAsia="Times New Roman" w:hAnsi="Calibri" w:cs="Calibri"/>
          <w:lang w:val="es-ES_tradnl" w:eastAsia="es-ES"/>
        </w:rPr>
        <w:t xml:space="preserve">se desglosan a continuación los cálculos realizados que justifican el valor estimado establecido para esta licitación y en caso de estar previstas las modificaciones asociadas a la misma. </w:t>
      </w:r>
    </w:p>
    <w:p w14:paraId="2F5E60E1" w14:textId="77777777" w:rsidR="006F20A7" w:rsidRDefault="006F20A7" w:rsidP="006F20A7">
      <w:pPr>
        <w:widowControl w:val="0"/>
        <w:spacing w:after="0" w:line="240" w:lineRule="auto"/>
        <w:jc w:val="both"/>
        <w:rPr>
          <w:rFonts w:ascii="Calibri" w:eastAsia="Times New Roman" w:hAnsi="Calibri" w:cs="Calibri"/>
          <w:lang w:val="es-ES_tradnl" w:eastAsia="es-ES"/>
        </w:rPr>
      </w:pPr>
    </w:p>
    <w:p w14:paraId="52B762BE" w14:textId="77777777" w:rsidR="006F20A7" w:rsidRDefault="006F20A7" w:rsidP="006F20A7">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El presupuesto del lote se ha obtenido teniendo en cuenta los precios ofertados en el proceso de licitación anterior, el incremento de jornadas estimadas, la necesidad de auditorías de Esquema Nacional de Seguridad, así como el incremento de precios del sector desde el año 2021.</w:t>
      </w:r>
    </w:p>
    <w:p w14:paraId="6053E60B" w14:textId="77777777" w:rsidR="006F20A7" w:rsidRDefault="006F20A7" w:rsidP="006F20A7">
      <w:pPr>
        <w:widowControl w:val="0"/>
        <w:spacing w:after="0" w:line="240" w:lineRule="auto"/>
        <w:jc w:val="both"/>
        <w:rPr>
          <w:rFonts w:ascii="Calibri" w:eastAsia="Times New Roman" w:hAnsi="Calibri" w:cs="Calibri"/>
          <w:lang w:val="es-ES_tradnl" w:eastAsia="es-ES"/>
        </w:rPr>
      </w:pPr>
    </w:p>
    <w:p w14:paraId="0DAD17BB" w14:textId="7FAC80D9" w:rsidR="006F20A7" w:rsidRPr="00070CC0" w:rsidRDefault="006F20A7" w:rsidP="006F20A7">
      <w:pPr>
        <w:widowControl w:val="0"/>
        <w:spacing w:after="0" w:line="240" w:lineRule="auto"/>
        <w:jc w:val="both"/>
        <w:rPr>
          <w:rFonts w:ascii="Calibri" w:eastAsia="Times New Roman" w:hAnsi="Calibri" w:cs="Calibri"/>
          <w:u w:val="single"/>
          <w:lang w:val="es-ES_tradnl" w:eastAsia="es-ES"/>
        </w:rPr>
      </w:pPr>
      <w:r w:rsidRPr="00070CC0">
        <w:rPr>
          <w:rFonts w:ascii="Calibri" w:eastAsia="Times New Roman" w:hAnsi="Calibri" w:cs="Calibri"/>
          <w:u w:val="single"/>
          <w:lang w:val="es-ES_tradnl" w:eastAsia="es-ES"/>
        </w:rPr>
        <w:t xml:space="preserve">El presupuesto para la duración </w:t>
      </w:r>
      <w:r>
        <w:rPr>
          <w:rFonts w:ascii="Calibri" w:eastAsia="Times New Roman" w:hAnsi="Calibri" w:cs="Calibri"/>
          <w:u w:val="single"/>
          <w:lang w:val="es-ES_tradnl" w:eastAsia="es-ES"/>
        </w:rPr>
        <w:t>total del contrato</w:t>
      </w:r>
      <w:r w:rsidRPr="00070CC0">
        <w:rPr>
          <w:rFonts w:ascii="Calibri" w:eastAsia="Times New Roman" w:hAnsi="Calibri" w:cs="Calibri"/>
          <w:u w:val="single"/>
          <w:lang w:val="es-ES_tradnl" w:eastAsia="es-ES"/>
        </w:rPr>
        <w:t xml:space="preserve"> </w:t>
      </w:r>
      <w:r>
        <w:rPr>
          <w:rFonts w:ascii="Calibri" w:eastAsia="Times New Roman" w:hAnsi="Calibri" w:cs="Calibri"/>
          <w:u w:val="single"/>
          <w:lang w:val="es-ES_tradnl" w:eastAsia="es-ES"/>
        </w:rPr>
        <w:t xml:space="preserve">(2 años) </w:t>
      </w:r>
      <w:r w:rsidRPr="00070CC0">
        <w:rPr>
          <w:rFonts w:ascii="Calibri" w:eastAsia="Times New Roman" w:hAnsi="Calibri" w:cs="Calibri"/>
          <w:u w:val="single"/>
          <w:lang w:val="es-ES_tradnl" w:eastAsia="es-ES"/>
        </w:rPr>
        <w:t>es el siguiente:</w:t>
      </w:r>
    </w:p>
    <w:p w14:paraId="44740B58" w14:textId="77777777" w:rsidR="006F20A7" w:rsidRPr="00723AB9" w:rsidRDefault="006F20A7" w:rsidP="006F20A7">
      <w:pPr>
        <w:widowControl w:val="0"/>
        <w:spacing w:after="0" w:line="240" w:lineRule="auto"/>
        <w:jc w:val="center"/>
        <w:rPr>
          <w:rFonts w:ascii="Calibri" w:eastAsia="Times New Roman" w:hAnsi="Calibri" w:cs="Calibri"/>
          <w:b/>
          <w:lang w:val="es-ES_tradnl" w:eastAsia="es-ES"/>
        </w:rPr>
      </w:pPr>
    </w:p>
    <w:tbl>
      <w:tblPr>
        <w:tblStyle w:val="Tablaconcuadrcula"/>
        <w:tblW w:w="0" w:type="auto"/>
        <w:tblInd w:w="1555" w:type="dxa"/>
        <w:tblLook w:val="04A0" w:firstRow="1" w:lastRow="0" w:firstColumn="1" w:lastColumn="0" w:noHBand="0" w:noVBand="1"/>
      </w:tblPr>
      <w:tblGrid>
        <w:gridCol w:w="2692"/>
        <w:gridCol w:w="3261"/>
      </w:tblGrid>
      <w:tr w:rsidR="006F20A7" w:rsidRPr="00723AB9" w14:paraId="2EE96BD9" w14:textId="77777777" w:rsidTr="00865E0E">
        <w:tc>
          <w:tcPr>
            <w:tcW w:w="5953" w:type="dxa"/>
            <w:gridSpan w:val="2"/>
            <w:shd w:val="clear" w:color="auto" w:fill="D9D9D9" w:themeFill="background1" w:themeFillShade="D9"/>
          </w:tcPr>
          <w:p w14:paraId="32E40177" w14:textId="77777777" w:rsidR="006F20A7" w:rsidRDefault="006F20A7" w:rsidP="00865E0E">
            <w:pPr>
              <w:widowControl w:val="0"/>
              <w:jc w:val="center"/>
              <w:rPr>
                <w:rFonts w:ascii="Calibri" w:eastAsia="Times New Roman" w:hAnsi="Calibri" w:cs="Calibri"/>
                <w:b/>
                <w:color w:val="FFFFFF" w:themeColor="background1"/>
                <w:lang w:val="es-ES_tradnl" w:eastAsia="es-ES"/>
              </w:rPr>
            </w:pPr>
          </w:p>
          <w:p w14:paraId="70190B8B" w14:textId="77777777" w:rsidR="006F20A7" w:rsidRPr="00537868" w:rsidRDefault="006F20A7" w:rsidP="00865E0E">
            <w:pPr>
              <w:widowControl w:val="0"/>
              <w:jc w:val="center"/>
              <w:rPr>
                <w:rFonts w:ascii="Calibri" w:eastAsia="Times New Roman" w:hAnsi="Calibri" w:cs="Calibri"/>
                <w:b/>
                <w:lang w:val="es-ES_tradnl" w:eastAsia="es-ES"/>
              </w:rPr>
            </w:pPr>
            <w:r w:rsidRPr="00537868">
              <w:rPr>
                <w:rFonts w:ascii="Calibri" w:eastAsia="Times New Roman" w:hAnsi="Calibri" w:cs="Calibri"/>
                <w:b/>
                <w:lang w:val="es-ES_tradnl" w:eastAsia="es-ES"/>
              </w:rPr>
              <w:t>IMPORTE DE LA DURACIÓN INICIAL EN EUROS, IMPUESTO/S INDIRECTO/S NO INCLUIDO/S</w:t>
            </w:r>
          </w:p>
          <w:p w14:paraId="0BDCC11F" w14:textId="77777777" w:rsidR="006F20A7" w:rsidRPr="00723AB9" w:rsidRDefault="006F20A7" w:rsidP="00865E0E">
            <w:pPr>
              <w:widowControl w:val="0"/>
              <w:jc w:val="center"/>
              <w:rPr>
                <w:rFonts w:ascii="Calibri" w:eastAsia="Times New Roman" w:hAnsi="Calibri" w:cs="Calibri"/>
                <w:b/>
                <w:color w:val="FFFFFF" w:themeColor="background1"/>
                <w:lang w:val="es-ES_tradnl" w:eastAsia="es-ES"/>
              </w:rPr>
            </w:pPr>
          </w:p>
        </w:tc>
      </w:tr>
      <w:tr w:rsidR="006F20A7" w14:paraId="3E7D6C4B" w14:textId="77777777" w:rsidTr="006F20A7">
        <w:tc>
          <w:tcPr>
            <w:tcW w:w="2692" w:type="dxa"/>
            <w:tcBorders>
              <w:bottom w:val="single" w:sz="4" w:space="0" w:color="auto"/>
            </w:tcBorders>
            <w:vAlign w:val="center"/>
          </w:tcPr>
          <w:p w14:paraId="4BDB3667" w14:textId="6C004ACD" w:rsidR="006F20A7" w:rsidRDefault="006F20A7" w:rsidP="00865E0E">
            <w:pPr>
              <w:widowControl w:val="0"/>
              <w:jc w:val="center"/>
              <w:rPr>
                <w:rFonts w:ascii="Calibri" w:eastAsia="Times New Roman" w:hAnsi="Calibri" w:cs="Calibri"/>
                <w:lang w:val="es-ES_tradnl" w:eastAsia="es-ES"/>
              </w:rPr>
            </w:pPr>
            <w:r w:rsidRPr="006F20A7">
              <w:rPr>
                <w:rFonts w:ascii="Calibri" w:eastAsia="Times New Roman" w:hAnsi="Calibri" w:cs="Calibri"/>
                <w:lang w:val="es-ES_tradnl" w:eastAsia="es-ES"/>
              </w:rPr>
              <w:t>Contratación del servicio de auditoría</w:t>
            </w:r>
            <w:r w:rsidR="00C83220">
              <w:rPr>
                <w:rFonts w:ascii="Calibri" w:eastAsia="Times New Roman" w:hAnsi="Calibri" w:cs="Calibri"/>
                <w:lang w:val="es-ES_tradnl" w:eastAsia="es-ES"/>
              </w:rPr>
              <w:t xml:space="preserve"> interna</w:t>
            </w:r>
            <w:r w:rsidRPr="006F20A7">
              <w:rPr>
                <w:rFonts w:ascii="Calibri" w:eastAsia="Times New Roman" w:hAnsi="Calibri" w:cs="Calibri"/>
                <w:lang w:val="es-ES_tradnl" w:eastAsia="es-ES"/>
              </w:rPr>
              <w:t xml:space="preserve"> del Sistema de Gestión de Seguridad de la Información de FREMAP, Mutua Colaboradora con la Seguridad Social Nº61.</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3C2EDB4" w14:textId="1E22F5FF" w:rsidR="006F20A7" w:rsidRDefault="006F20A7" w:rsidP="00865E0E">
            <w:pPr>
              <w:jc w:val="center"/>
              <w:rPr>
                <w:rFonts w:ascii="Aptos Narrow" w:hAnsi="Aptos Narrow"/>
                <w:color w:val="000000"/>
              </w:rPr>
            </w:pPr>
            <w:r w:rsidRPr="006F20A7">
              <w:rPr>
                <w:rFonts w:ascii="Aptos Narrow" w:hAnsi="Aptos Narrow"/>
                <w:color w:val="000000"/>
              </w:rPr>
              <w:t>18.752,00</w:t>
            </w:r>
            <w:r>
              <w:rPr>
                <w:rFonts w:ascii="Aptos Narrow" w:hAnsi="Aptos Narrow"/>
                <w:color w:val="000000"/>
              </w:rPr>
              <w:t xml:space="preserve"> €</w:t>
            </w:r>
          </w:p>
          <w:p w14:paraId="5825D586" w14:textId="77777777" w:rsidR="006F20A7" w:rsidRPr="005A4076" w:rsidRDefault="006F20A7" w:rsidP="00865E0E">
            <w:pPr>
              <w:jc w:val="center"/>
              <w:rPr>
                <w:rFonts w:ascii="Calibri" w:hAnsi="Calibri" w:cs="Calibri"/>
                <w:b/>
                <w:bCs/>
                <w:color w:val="000000"/>
                <w:sz w:val="16"/>
                <w:szCs w:val="16"/>
              </w:rPr>
            </w:pPr>
          </w:p>
        </w:tc>
      </w:tr>
      <w:tr w:rsidR="006F20A7" w14:paraId="2C06AAD9" w14:textId="77777777" w:rsidTr="006F20A7">
        <w:tc>
          <w:tcPr>
            <w:tcW w:w="2692" w:type="dxa"/>
            <w:shd w:val="clear" w:color="auto" w:fill="F2F2F2" w:themeFill="background1" w:themeFillShade="F2"/>
            <w:vAlign w:val="center"/>
          </w:tcPr>
          <w:p w14:paraId="6CB04153" w14:textId="77777777" w:rsidR="006F20A7" w:rsidRPr="00723AB9" w:rsidRDefault="006F20A7" w:rsidP="00865E0E">
            <w:pPr>
              <w:widowControl w:val="0"/>
              <w:jc w:val="center"/>
              <w:rPr>
                <w:rFonts w:ascii="Calibri" w:eastAsia="Times New Roman" w:hAnsi="Calibri" w:cs="Calibri"/>
                <w:b/>
                <w:lang w:val="es-ES_tradnl" w:eastAsia="es-ES"/>
              </w:rPr>
            </w:pPr>
            <w:r w:rsidRPr="00723AB9">
              <w:rPr>
                <w:rFonts w:ascii="Calibri" w:eastAsia="Times New Roman" w:hAnsi="Calibri" w:cs="Calibri"/>
                <w:b/>
                <w:lang w:val="es-ES_tradnl" w:eastAsia="es-ES"/>
              </w:rPr>
              <w:t>TOTAL</w:t>
            </w:r>
          </w:p>
        </w:tc>
        <w:tc>
          <w:tcPr>
            <w:tcW w:w="3261" w:type="dxa"/>
            <w:shd w:val="clear" w:color="auto" w:fill="F2F2F2" w:themeFill="background1" w:themeFillShade="F2"/>
            <w:vAlign w:val="center"/>
          </w:tcPr>
          <w:p w14:paraId="40C70351" w14:textId="2992249B" w:rsidR="006F20A7" w:rsidRDefault="006F20A7" w:rsidP="00865E0E">
            <w:pPr>
              <w:jc w:val="center"/>
              <w:rPr>
                <w:rFonts w:ascii="Aptos Narrow" w:hAnsi="Aptos Narrow"/>
                <w:color w:val="000000"/>
              </w:rPr>
            </w:pPr>
            <w:r w:rsidRPr="006F20A7">
              <w:rPr>
                <w:rFonts w:ascii="Aptos Narrow" w:hAnsi="Aptos Narrow"/>
                <w:color w:val="000000"/>
              </w:rPr>
              <w:t>18.752,00</w:t>
            </w:r>
            <w:r>
              <w:rPr>
                <w:rFonts w:ascii="Aptos Narrow" w:hAnsi="Aptos Narrow"/>
                <w:color w:val="000000"/>
              </w:rPr>
              <w:t xml:space="preserve"> €</w:t>
            </w:r>
          </w:p>
          <w:p w14:paraId="2DD6FF23" w14:textId="77777777" w:rsidR="006F20A7" w:rsidRPr="00FF1BB3" w:rsidRDefault="006F20A7" w:rsidP="00865E0E">
            <w:pPr>
              <w:jc w:val="center"/>
              <w:rPr>
                <w:rFonts w:ascii="Calibri" w:hAnsi="Calibri" w:cs="Calibri"/>
                <w:color w:val="000000"/>
              </w:rPr>
            </w:pPr>
          </w:p>
        </w:tc>
      </w:tr>
    </w:tbl>
    <w:p w14:paraId="053167C1" w14:textId="77777777" w:rsidR="006F20A7" w:rsidRDefault="006F20A7" w:rsidP="006F20A7">
      <w:pPr>
        <w:widowControl w:val="0"/>
        <w:spacing w:after="0" w:line="240" w:lineRule="auto"/>
        <w:jc w:val="both"/>
        <w:rPr>
          <w:rFonts w:ascii="Calibri" w:eastAsia="Times New Roman" w:hAnsi="Calibri" w:cs="Calibri"/>
          <w:u w:val="single"/>
          <w:lang w:val="es-ES_tradnl" w:eastAsia="es-ES"/>
        </w:rPr>
      </w:pPr>
    </w:p>
    <w:p w14:paraId="5365F828" w14:textId="66931C3B" w:rsidR="006F20A7" w:rsidRDefault="006F20A7" w:rsidP="006F20A7">
      <w:pPr>
        <w:widowControl w:val="0"/>
        <w:spacing w:after="0" w:line="240" w:lineRule="auto"/>
        <w:jc w:val="both"/>
        <w:rPr>
          <w:rFonts w:ascii="Calibri" w:eastAsia="Times New Roman" w:hAnsi="Calibri" w:cs="Calibri"/>
          <w:u w:val="single"/>
          <w:lang w:val="es-ES_tradnl" w:eastAsia="es-ES"/>
        </w:rPr>
      </w:pPr>
      <w:r w:rsidRPr="00070CC0">
        <w:rPr>
          <w:rFonts w:ascii="Calibri" w:eastAsia="Times New Roman" w:hAnsi="Calibri" w:cs="Calibri"/>
          <w:u w:val="single"/>
          <w:lang w:val="es-ES_tradnl" w:eastAsia="es-ES"/>
        </w:rPr>
        <w:t>El resumen económico d</w:t>
      </w:r>
      <w:r>
        <w:rPr>
          <w:rFonts w:ascii="Calibri" w:eastAsia="Times New Roman" w:hAnsi="Calibri" w:cs="Calibri"/>
          <w:u w:val="single"/>
          <w:lang w:val="es-ES_tradnl" w:eastAsia="es-ES"/>
        </w:rPr>
        <w:t>e la licitación es el siguiente (impuesto/s indirecto/s no incluido/s):</w:t>
      </w:r>
    </w:p>
    <w:p w14:paraId="09EDF458" w14:textId="77777777" w:rsidR="006F20A7" w:rsidRDefault="006F20A7" w:rsidP="006F20A7">
      <w:pPr>
        <w:widowControl w:val="0"/>
        <w:spacing w:after="0" w:line="240" w:lineRule="auto"/>
        <w:jc w:val="both"/>
        <w:rPr>
          <w:rFonts w:ascii="Calibri" w:eastAsia="Times New Roman" w:hAnsi="Calibri" w:cs="Calibri"/>
          <w:u w:val="single"/>
          <w:lang w:val="es-ES_tradnl" w:eastAsia="es-ES"/>
        </w:rPr>
      </w:pPr>
    </w:p>
    <w:tbl>
      <w:tblPr>
        <w:tblStyle w:val="Tablaconcuadrcula"/>
        <w:tblW w:w="9214" w:type="dxa"/>
        <w:tblInd w:w="137" w:type="dxa"/>
        <w:tblLook w:val="04A0" w:firstRow="1" w:lastRow="0" w:firstColumn="1" w:lastColumn="0" w:noHBand="0" w:noVBand="1"/>
      </w:tblPr>
      <w:tblGrid>
        <w:gridCol w:w="1843"/>
        <w:gridCol w:w="1843"/>
        <w:gridCol w:w="1842"/>
        <w:gridCol w:w="1843"/>
        <w:gridCol w:w="1843"/>
      </w:tblGrid>
      <w:tr w:rsidR="006F20A7" w14:paraId="370306CE" w14:textId="77777777" w:rsidTr="00865E0E">
        <w:tc>
          <w:tcPr>
            <w:tcW w:w="1843" w:type="dxa"/>
            <w:tcBorders>
              <w:bottom w:val="single" w:sz="4" w:space="0" w:color="000000"/>
            </w:tcBorders>
            <w:shd w:val="clear" w:color="auto" w:fill="D9D9D9" w:themeFill="background1" w:themeFillShade="D9"/>
          </w:tcPr>
          <w:p w14:paraId="08C39755" w14:textId="77777777" w:rsidR="006F20A7" w:rsidRDefault="006F20A7" w:rsidP="00865E0E">
            <w:pPr>
              <w:pStyle w:val="Sangranormal"/>
              <w:ind w:left="0"/>
              <w:jc w:val="center"/>
              <w:rPr>
                <w:b/>
                <w:bCs/>
                <w:lang w:val="es-ES_tradnl" w:eastAsia="es-ES"/>
              </w:rPr>
            </w:pPr>
            <w:r>
              <w:rPr>
                <w:b/>
                <w:bCs/>
                <w:lang w:val="es-ES_tradnl" w:eastAsia="es-ES"/>
              </w:rPr>
              <w:t>Año 1</w:t>
            </w:r>
          </w:p>
          <w:p w14:paraId="529156AB" w14:textId="77777777" w:rsidR="006F20A7" w:rsidRPr="001A7757" w:rsidRDefault="006F20A7" w:rsidP="00865E0E">
            <w:pPr>
              <w:pStyle w:val="Sangranormal"/>
              <w:ind w:left="0"/>
              <w:jc w:val="center"/>
              <w:rPr>
                <w:b/>
                <w:bCs/>
                <w:lang w:val="es-ES_tradnl" w:eastAsia="es-ES"/>
              </w:rPr>
            </w:pPr>
            <w:r>
              <w:rPr>
                <w:b/>
                <w:bCs/>
                <w:lang w:val="es-ES_tradnl" w:eastAsia="es-ES"/>
              </w:rPr>
              <w:t>Año 2025</w:t>
            </w:r>
          </w:p>
        </w:tc>
        <w:tc>
          <w:tcPr>
            <w:tcW w:w="1843" w:type="dxa"/>
            <w:tcBorders>
              <w:bottom w:val="single" w:sz="4" w:space="0" w:color="000000"/>
            </w:tcBorders>
            <w:shd w:val="clear" w:color="auto" w:fill="D9D9D9" w:themeFill="background1" w:themeFillShade="D9"/>
          </w:tcPr>
          <w:p w14:paraId="2CB6C034" w14:textId="77777777" w:rsidR="006F20A7" w:rsidRDefault="006F20A7" w:rsidP="00865E0E">
            <w:pPr>
              <w:pStyle w:val="Sangranormal"/>
              <w:ind w:left="0"/>
              <w:jc w:val="center"/>
              <w:rPr>
                <w:b/>
                <w:bCs/>
                <w:lang w:val="es-ES_tradnl" w:eastAsia="es-ES"/>
              </w:rPr>
            </w:pPr>
            <w:r>
              <w:rPr>
                <w:b/>
                <w:bCs/>
                <w:lang w:val="es-ES_tradnl" w:eastAsia="es-ES"/>
              </w:rPr>
              <w:t>Año 2</w:t>
            </w:r>
          </w:p>
          <w:p w14:paraId="79F85BCF" w14:textId="77777777" w:rsidR="006F20A7" w:rsidRPr="001A7757" w:rsidRDefault="006F20A7" w:rsidP="00865E0E">
            <w:pPr>
              <w:pStyle w:val="Sangranormal"/>
              <w:ind w:left="0"/>
              <w:jc w:val="center"/>
              <w:rPr>
                <w:b/>
                <w:bCs/>
                <w:lang w:val="es-ES_tradnl" w:eastAsia="es-ES"/>
              </w:rPr>
            </w:pPr>
            <w:r>
              <w:rPr>
                <w:b/>
                <w:bCs/>
                <w:lang w:val="es-ES_tradnl" w:eastAsia="es-ES"/>
              </w:rPr>
              <w:t>Año 2026</w:t>
            </w:r>
          </w:p>
        </w:tc>
        <w:tc>
          <w:tcPr>
            <w:tcW w:w="1842" w:type="dxa"/>
            <w:tcBorders>
              <w:bottom w:val="single" w:sz="4" w:space="0" w:color="000000"/>
            </w:tcBorders>
            <w:shd w:val="clear" w:color="auto" w:fill="D9D9D9" w:themeFill="background1" w:themeFillShade="D9"/>
          </w:tcPr>
          <w:p w14:paraId="47E71AFF" w14:textId="77777777" w:rsidR="006F20A7" w:rsidRDefault="006F20A7" w:rsidP="00865E0E">
            <w:pPr>
              <w:pStyle w:val="Sangranormal"/>
              <w:ind w:left="0"/>
              <w:jc w:val="center"/>
              <w:rPr>
                <w:b/>
                <w:bCs/>
                <w:lang w:val="es-ES_tradnl" w:eastAsia="es-ES"/>
              </w:rPr>
            </w:pPr>
            <w:r>
              <w:rPr>
                <w:b/>
                <w:bCs/>
                <w:lang w:val="es-ES_tradnl" w:eastAsia="es-ES"/>
              </w:rPr>
              <w:t>Año 3</w:t>
            </w:r>
          </w:p>
          <w:p w14:paraId="080379CA" w14:textId="77777777" w:rsidR="006F20A7" w:rsidRPr="001A7757" w:rsidRDefault="006F20A7" w:rsidP="00865E0E">
            <w:pPr>
              <w:pStyle w:val="Sangranormal"/>
              <w:ind w:left="0"/>
              <w:jc w:val="center"/>
              <w:rPr>
                <w:b/>
                <w:bCs/>
                <w:lang w:val="es-ES_tradnl" w:eastAsia="es-ES"/>
              </w:rPr>
            </w:pPr>
            <w:r>
              <w:rPr>
                <w:b/>
                <w:bCs/>
                <w:lang w:val="es-ES_tradnl" w:eastAsia="es-ES"/>
              </w:rPr>
              <w:t>Año 2027</w:t>
            </w:r>
          </w:p>
        </w:tc>
        <w:tc>
          <w:tcPr>
            <w:tcW w:w="1843" w:type="dxa"/>
            <w:tcBorders>
              <w:bottom w:val="single" w:sz="4" w:space="0" w:color="000000"/>
            </w:tcBorders>
            <w:shd w:val="clear" w:color="auto" w:fill="D9D9D9" w:themeFill="background1" w:themeFillShade="D9"/>
          </w:tcPr>
          <w:p w14:paraId="0863E2FF" w14:textId="77777777" w:rsidR="006F20A7" w:rsidRDefault="006F20A7" w:rsidP="00865E0E">
            <w:pPr>
              <w:pStyle w:val="Sangranormal"/>
              <w:ind w:left="0"/>
              <w:jc w:val="center"/>
              <w:rPr>
                <w:b/>
                <w:bCs/>
                <w:lang w:val="es-ES_tradnl" w:eastAsia="es-ES"/>
              </w:rPr>
            </w:pPr>
            <w:r>
              <w:rPr>
                <w:b/>
                <w:bCs/>
                <w:lang w:val="es-ES_tradnl" w:eastAsia="es-ES"/>
              </w:rPr>
              <w:t>Año 4</w:t>
            </w:r>
          </w:p>
          <w:p w14:paraId="7B081558" w14:textId="77777777" w:rsidR="006F20A7" w:rsidRDefault="006F20A7" w:rsidP="00865E0E">
            <w:pPr>
              <w:pStyle w:val="Sangranormal"/>
              <w:ind w:left="0"/>
              <w:jc w:val="center"/>
              <w:rPr>
                <w:b/>
                <w:bCs/>
                <w:lang w:val="es-ES_tradnl" w:eastAsia="es-ES"/>
              </w:rPr>
            </w:pPr>
            <w:r>
              <w:rPr>
                <w:b/>
                <w:bCs/>
                <w:lang w:val="es-ES_tradnl" w:eastAsia="es-ES"/>
              </w:rPr>
              <w:t>Año 2028</w:t>
            </w:r>
          </w:p>
        </w:tc>
        <w:tc>
          <w:tcPr>
            <w:tcW w:w="1843" w:type="dxa"/>
            <w:tcBorders>
              <w:bottom w:val="single" w:sz="4" w:space="0" w:color="000000"/>
            </w:tcBorders>
            <w:shd w:val="clear" w:color="auto" w:fill="D9D9D9" w:themeFill="background1" w:themeFillShade="D9"/>
          </w:tcPr>
          <w:p w14:paraId="0027C077" w14:textId="77777777" w:rsidR="006F20A7" w:rsidRDefault="006F20A7" w:rsidP="00865E0E">
            <w:pPr>
              <w:pStyle w:val="Sangranormal"/>
              <w:ind w:left="0"/>
              <w:jc w:val="center"/>
              <w:rPr>
                <w:b/>
                <w:bCs/>
                <w:lang w:val="es-ES_tradnl" w:eastAsia="es-ES"/>
              </w:rPr>
            </w:pPr>
            <w:r>
              <w:rPr>
                <w:b/>
                <w:bCs/>
                <w:lang w:val="es-ES_tradnl" w:eastAsia="es-ES"/>
              </w:rPr>
              <w:t>Año 5</w:t>
            </w:r>
          </w:p>
          <w:p w14:paraId="100F5380" w14:textId="77777777" w:rsidR="006F20A7" w:rsidRDefault="006F20A7" w:rsidP="00865E0E">
            <w:pPr>
              <w:pStyle w:val="Sangranormal"/>
              <w:ind w:left="0"/>
              <w:jc w:val="center"/>
              <w:rPr>
                <w:b/>
                <w:bCs/>
                <w:lang w:val="es-ES_tradnl" w:eastAsia="es-ES"/>
              </w:rPr>
            </w:pPr>
            <w:r>
              <w:rPr>
                <w:b/>
                <w:bCs/>
                <w:lang w:val="es-ES_tradnl" w:eastAsia="es-ES"/>
              </w:rPr>
              <w:t>Año 2029</w:t>
            </w:r>
          </w:p>
        </w:tc>
      </w:tr>
      <w:tr w:rsidR="006F20A7" w:rsidRPr="00664836" w14:paraId="3064EFB4" w14:textId="77777777" w:rsidTr="00865E0E">
        <w:trPr>
          <w:trHeight w:val="800"/>
        </w:trPr>
        <w:tc>
          <w:tcPr>
            <w:tcW w:w="1843" w:type="dxa"/>
            <w:shd w:val="clear" w:color="auto" w:fill="FFFFFF" w:themeFill="background1"/>
          </w:tcPr>
          <w:p w14:paraId="0A28E29D" w14:textId="251142A4" w:rsidR="006F20A7" w:rsidRDefault="006F20A7" w:rsidP="00865E0E">
            <w:pPr>
              <w:pStyle w:val="Textoindependiente"/>
              <w:spacing w:after="0"/>
              <w:jc w:val="left"/>
              <w:rPr>
                <w:rFonts w:cs="Calibri"/>
                <w:color w:val="000000"/>
                <w:sz w:val="20"/>
                <w:szCs w:val="20"/>
              </w:rPr>
            </w:pPr>
            <w:r w:rsidRPr="00664836">
              <w:rPr>
                <w:sz w:val="20"/>
                <w:szCs w:val="20"/>
              </w:rPr>
              <w:t xml:space="preserve">Auditoría </w:t>
            </w:r>
            <w:r>
              <w:rPr>
                <w:sz w:val="20"/>
                <w:szCs w:val="20"/>
              </w:rPr>
              <w:t xml:space="preserve">de </w:t>
            </w:r>
            <w:r w:rsidR="007E73B3" w:rsidRPr="007E73B3">
              <w:rPr>
                <w:rFonts w:cs="Calibri"/>
                <w:sz w:val="20"/>
                <w:szCs w:val="20"/>
                <w:lang w:eastAsia="es-ES"/>
              </w:rPr>
              <w:t>UNE-EN ISO/IEC 27001:2023</w:t>
            </w:r>
          </w:p>
          <w:p w14:paraId="5D8A5B8D" w14:textId="77777777" w:rsidR="006F20A7" w:rsidRDefault="006F20A7" w:rsidP="00865E0E">
            <w:pPr>
              <w:pStyle w:val="Textoindependiente"/>
              <w:spacing w:after="0"/>
              <w:jc w:val="left"/>
              <w:rPr>
                <w:sz w:val="20"/>
                <w:szCs w:val="20"/>
              </w:rPr>
            </w:pPr>
          </w:p>
          <w:p w14:paraId="1FE72B1B" w14:textId="77777777" w:rsidR="006F20A7" w:rsidRDefault="006F20A7" w:rsidP="00865E0E">
            <w:pPr>
              <w:pStyle w:val="Textoindependiente"/>
              <w:spacing w:after="0"/>
              <w:jc w:val="left"/>
              <w:rPr>
                <w:sz w:val="20"/>
                <w:szCs w:val="20"/>
              </w:rPr>
            </w:pPr>
          </w:p>
          <w:p w14:paraId="026D8075" w14:textId="77777777" w:rsidR="006F20A7" w:rsidRDefault="006F20A7" w:rsidP="00865E0E">
            <w:pPr>
              <w:pStyle w:val="Textoindependiente"/>
              <w:spacing w:after="0"/>
              <w:jc w:val="left"/>
              <w:rPr>
                <w:sz w:val="20"/>
                <w:szCs w:val="20"/>
              </w:rPr>
            </w:pPr>
          </w:p>
          <w:p w14:paraId="3DE5AD38" w14:textId="77777777" w:rsidR="006F20A7" w:rsidRDefault="006F20A7" w:rsidP="00865E0E">
            <w:pPr>
              <w:pStyle w:val="Textoindependiente"/>
              <w:spacing w:after="0"/>
              <w:jc w:val="left"/>
              <w:rPr>
                <w:sz w:val="20"/>
                <w:szCs w:val="20"/>
              </w:rPr>
            </w:pPr>
          </w:p>
          <w:p w14:paraId="2F331756" w14:textId="77777777" w:rsidR="006F20A7" w:rsidRDefault="006F20A7" w:rsidP="00865E0E">
            <w:pPr>
              <w:pStyle w:val="Textoindependiente"/>
              <w:spacing w:after="0"/>
              <w:jc w:val="left"/>
              <w:rPr>
                <w:sz w:val="20"/>
                <w:szCs w:val="20"/>
              </w:rPr>
            </w:pPr>
          </w:p>
          <w:p w14:paraId="56130E7D" w14:textId="77777777" w:rsidR="006F20A7" w:rsidRDefault="006F20A7" w:rsidP="00865E0E">
            <w:pPr>
              <w:pStyle w:val="Textoindependiente"/>
              <w:spacing w:after="0"/>
              <w:jc w:val="left"/>
              <w:rPr>
                <w:sz w:val="20"/>
                <w:szCs w:val="20"/>
              </w:rPr>
            </w:pPr>
          </w:p>
          <w:p w14:paraId="341FBFDB" w14:textId="77777777" w:rsidR="006F20A7" w:rsidRPr="00664836" w:rsidRDefault="006F20A7" w:rsidP="00865E0E">
            <w:pPr>
              <w:pStyle w:val="Textoindependiente"/>
              <w:spacing w:after="0"/>
              <w:jc w:val="left"/>
              <w:rPr>
                <w:sz w:val="20"/>
                <w:szCs w:val="20"/>
              </w:rPr>
            </w:pPr>
            <w:r>
              <w:rPr>
                <w:sz w:val="20"/>
                <w:szCs w:val="20"/>
              </w:rPr>
              <w:t>Estimado: 48 horas</w:t>
            </w:r>
          </w:p>
        </w:tc>
        <w:tc>
          <w:tcPr>
            <w:tcW w:w="1843" w:type="dxa"/>
            <w:shd w:val="clear" w:color="auto" w:fill="FFFFFF" w:themeFill="background1"/>
          </w:tcPr>
          <w:p w14:paraId="4110045C" w14:textId="77777777" w:rsidR="006F20A7" w:rsidRDefault="006F20A7" w:rsidP="00865E0E">
            <w:pPr>
              <w:pStyle w:val="Textoindependiente"/>
              <w:spacing w:after="0"/>
              <w:jc w:val="left"/>
              <w:rPr>
                <w:sz w:val="20"/>
                <w:szCs w:val="20"/>
              </w:rPr>
            </w:pPr>
            <w:r>
              <w:rPr>
                <w:sz w:val="20"/>
                <w:szCs w:val="20"/>
              </w:rPr>
              <w:t>Auditoría conjunta:</w:t>
            </w:r>
          </w:p>
          <w:p w14:paraId="494FBB9C" w14:textId="1BB272E7" w:rsidR="006F20A7" w:rsidRPr="007E73B3" w:rsidRDefault="007E73B3" w:rsidP="007E73B3">
            <w:pPr>
              <w:pStyle w:val="Textoindependiente"/>
              <w:spacing w:after="0"/>
              <w:jc w:val="left"/>
              <w:rPr>
                <w:rFonts w:cs="Calibri"/>
                <w:color w:val="000000"/>
                <w:sz w:val="20"/>
                <w:szCs w:val="20"/>
              </w:rPr>
            </w:pPr>
            <w:r w:rsidRPr="00664836">
              <w:rPr>
                <w:sz w:val="20"/>
                <w:szCs w:val="20"/>
              </w:rPr>
              <w:t xml:space="preserve">Auditoría </w:t>
            </w:r>
            <w:r>
              <w:rPr>
                <w:sz w:val="20"/>
                <w:szCs w:val="20"/>
              </w:rPr>
              <w:t xml:space="preserve">de </w:t>
            </w:r>
            <w:r w:rsidRPr="007E73B3">
              <w:rPr>
                <w:rFonts w:cs="Calibri"/>
                <w:sz w:val="20"/>
                <w:szCs w:val="20"/>
                <w:lang w:eastAsia="es-ES"/>
              </w:rPr>
              <w:t>UNE-EN ISO/IEC 27001:2023</w:t>
            </w:r>
            <w:r>
              <w:rPr>
                <w:rFonts w:cs="Calibri"/>
                <w:sz w:val="20"/>
                <w:szCs w:val="20"/>
                <w:lang w:eastAsia="es-ES"/>
              </w:rPr>
              <w:t xml:space="preserve"> </w:t>
            </w:r>
            <w:r w:rsidR="006F20A7">
              <w:rPr>
                <w:rFonts w:cs="Calibri"/>
                <w:sz w:val="20"/>
                <w:szCs w:val="20"/>
              </w:rPr>
              <w:t>y</w:t>
            </w:r>
            <w:r w:rsidR="006F20A7" w:rsidRPr="00664836">
              <w:rPr>
                <w:rFonts w:cs="Calibri"/>
                <w:sz w:val="20"/>
                <w:szCs w:val="20"/>
              </w:rPr>
              <w:t xml:space="preserve"> Esquema Nacional de Seguridad (ENS) en nivel alto</w:t>
            </w:r>
          </w:p>
          <w:p w14:paraId="12DD386D" w14:textId="77777777" w:rsidR="006F20A7" w:rsidRDefault="006F20A7" w:rsidP="00865E0E">
            <w:pPr>
              <w:pStyle w:val="Textoindependiente"/>
              <w:spacing w:after="0"/>
              <w:jc w:val="left"/>
              <w:rPr>
                <w:sz w:val="20"/>
                <w:szCs w:val="20"/>
              </w:rPr>
            </w:pPr>
          </w:p>
          <w:p w14:paraId="4BCA5E87" w14:textId="77777777" w:rsidR="006F20A7" w:rsidRPr="00664836" w:rsidRDefault="006F20A7" w:rsidP="00865E0E">
            <w:pPr>
              <w:pStyle w:val="Textoindependiente"/>
              <w:spacing w:after="0"/>
              <w:jc w:val="left"/>
              <w:rPr>
                <w:sz w:val="20"/>
                <w:szCs w:val="20"/>
              </w:rPr>
            </w:pPr>
            <w:r>
              <w:rPr>
                <w:sz w:val="20"/>
                <w:szCs w:val="20"/>
              </w:rPr>
              <w:t>Estimado: 88 horas</w:t>
            </w:r>
          </w:p>
        </w:tc>
        <w:tc>
          <w:tcPr>
            <w:tcW w:w="1842" w:type="dxa"/>
            <w:shd w:val="clear" w:color="auto" w:fill="FFFFFF" w:themeFill="background1"/>
          </w:tcPr>
          <w:p w14:paraId="6838BB82" w14:textId="0BF6EA9C" w:rsidR="006F20A7" w:rsidRPr="007E73B3" w:rsidRDefault="007E73B3" w:rsidP="00865E0E">
            <w:pPr>
              <w:pStyle w:val="Textoindependiente"/>
              <w:spacing w:after="0"/>
              <w:jc w:val="left"/>
              <w:rPr>
                <w:rFonts w:cs="Calibri"/>
                <w:color w:val="000000"/>
                <w:sz w:val="20"/>
                <w:szCs w:val="20"/>
              </w:rPr>
            </w:pPr>
            <w:r w:rsidRPr="00664836">
              <w:rPr>
                <w:sz w:val="20"/>
                <w:szCs w:val="20"/>
              </w:rPr>
              <w:t xml:space="preserve">Auditoría </w:t>
            </w:r>
            <w:r>
              <w:rPr>
                <w:sz w:val="20"/>
                <w:szCs w:val="20"/>
              </w:rPr>
              <w:t xml:space="preserve">de </w:t>
            </w:r>
            <w:r w:rsidRPr="007E73B3">
              <w:rPr>
                <w:rFonts w:cs="Calibri"/>
                <w:sz w:val="20"/>
                <w:szCs w:val="20"/>
                <w:lang w:eastAsia="es-ES"/>
              </w:rPr>
              <w:t>UNE-EN ISO/IEC</w:t>
            </w:r>
            <w:r>
              <w:rPr>
                <w:rFonts w:cs="Calibri"/>
                <w:sz w:val="20"/>
                <w:szCs w:val="20"/>
                <w:lang w:eastAsia="es-ES"/>
              </w:rPr>
              <w:t xml:space="preserve"> </w:t>
            </w:r>
            <w:r w:rsidRPr="007E73B3">
              <w:rPr>
                <w:rFonts w:cs="Calibri"/>
                <w:sz w:val="20"/>
                <w:szCs w:val="20"/>
                <w:lang w:eastAsia="es-ES"/>
              </w:rPr>
              <w:t>27001:2023</w:t>
            </w:r>
          </w:p>
          <w:p w14:paraId="637E5213" w14:textId="77777777" w:rsidR="006F20A7" w:rsidRDefault="006F20A7" w:rsidP="00865E0E">
            <w:pPr>
              <w:pStyle w:val="Textoindependiente"/>
              <w:spacing w:after="0"/>
              <w:jc w:val="left"/>
              <w:rPr>
                <w:sz w:val="20"/>
                <w:szCs w:val="20"/>
              </w:rPr>
            </w:pPr>
          </w:p>
          <w:p w14:paraId="001F99AB" w14:textId="77777777" w:rsidR="006F20A7" w:rsidRDefault="006F20A7" w:rsidP="00865E0E">
            <w:pPr>
              <w:pStyle w:val="Textoindependiente"/>
              <w:spacing w:after="0"/>
              <w:jc w:val="left"/>
              <w:rPr>
                <w:sz w:val="20"/>
                <w:szCs w:val="20"/>
              </w:rPr>
            </w:pPr>
          </w:p>
          <w:p w14:paraId="5756E4C6" w14:textId="77777777" w:rsidR="006F20A7" w:rsidRDefault="006F20A7" w:rsidP="00865E0E">
            <w:pPr>
              <w:pStyle w:val="Textoindependiente"/>
              <w:spacing w:after="0"/>
              <w:jc w:val="left"/>
              <w:rPr>
                <w:sz w:val="20"/>
                <w:szCs w:val="20"/>
              </w:rPr>
            </w:pPr>
          </w:p>
          <w:p w14:paraId="3B936DDA" w14:textId="77777777" w:rsidR="006F20A7" w:rsidRDefault="006F20A7" w:rsidP="00865E0E">
            <w:pPr>
              <w:pStyle w:val="Textoindependiente"/>
              <w:spacing w:after="0"/>
              <w:jc w:val="left"/>
              <w:rPr>
                <w:sz w:val="20"/>
                <w:szCs w:val="20"/>
              </w:rPr>
            </w:pPr>
          </w:p>
          <w:p w14:paraId="21EA17F8" w14:textId="77777777" w:rsidR="006F20A7" w:rsidRDefault="006F20A7" w:rsidP="00865E0E">
            <w:pPr>
              <w:pStyle w:val="Textoindependiente"/>
              <w:spacing w:after="0"/>
              <w:jc w:val="left"/>
              <w:rPr>
                <w:sz w:val="20"/>
                <w:szCs w:val="20"/>
              </w:rPr>
            </w:pPr>
          </w:p>
          <w:p w14:paraId="2CA63B6B" w14:textId="77777777" w:rsidR="006F20A7" w:rsidRPr="00664836" w:rsidRDefault="006F20A7" w:rsidP="00865E0E">
            <w:pPr>
              <w:pStyle w:val="Textoindependiente"/>
              <w:spacing w:after="0"/>
              <w:jc w:val="left"/>
              <w:rPr>
                <w:sz w:val="20"/>
                <w:szCs w:val="20"/>
              </w:rPr>
            </w:pPr>
            <w:r>
              <w:rPr>
                <w:sz w:val="20"/>
                <w:szCs w:val="20"/>
              </w:rPr>
              <w:t>Estimado: 48 horas</w:t>
            </w:r>
          </w:p>
        </w:tc>
        <w:tc>
          <w:tcPr>
            <w:tcW w:w="1843" w:type="dxa"/>
            <w:shd w:val="clear" w:color="auto" w:fill="FFFFFF" w:themeFill="background1"/>
          </w:tcPr>
          <w:p w14:paraId="004245CD" w14:textId="77777777" w:rsidR="006F20A7" w:rsidRDefault="006F20A7" w:rsidP="00865E0E">
            <w:pPr>
              <w:pStyle w:val="Textoindependiente"/>
              <w:spacing w:after="0"/>
              <w:jc w:val="left"/>
              <w:rPr>
                <w:sz w:val="20"/>
                <w:szCs w:val="20"/>
              </w:rPr>
            </w:pPr>
            <w:r>
              <w:rPr>
                <w:sz w:val="20"/>
                <w:szCs w:val="20"/>
              </w:rPr>
              <w:t>Auditoría conjunta:</w:t>
            </w:r>
          </w:p>
          <w:p w14:paraId="07484E29" w14:textId="5BC08E5D" w:rsidR="006F20A7" w:rsidRDefault="006F20A7" w:rsidP="007E73B3">
            <w:pPr>
              <w:pStyle w:val="Textoindependiente"/>
              <w:spacing w:after="0"/>
              <w:jc w:val="left"/>
              <w:rPr>
                <w:rFonts w:cs="Calibri"/>
                <w:sz w:val="20"/>
                <w:szCs w:val="20"/>
              </w:rPr>
            </w:pPr>
            <w:r w:rsidRPr="00664836">
              <w:rPr>
                <w:sz w:val="20"/>
                <w:szCs w:val="20"/>
              </w:rPr>
              <w:t xml:space="preserve">Auditoría </w:t>
            </w:r>
            <w:r>
              <w:rPr>
                <w:sz w:val="20"/>
                <w:szCs w:val="20"/>
              </w:rPr>
              <w:t>de</w:t>
            </w:r>
            <w:r w:rsidR="007E73B3">
              <w:rPr>
                <w:sz w:val="20"/>
                <w:szCs w:val="20"/>
              </w:rPr>
              <w:t xml:space="preserve"> </w:t>
            </w:r>
            <w:r w:rsidR="007E73B3" w:rsidRPr="007E73B3">
              <w:rPr>
                <w:rFonts w:cs="Calibri"/>
                <w:sz w:val="20"/>
                <w:szCs w:val="20"/>
                <w:lang w:eastAsia="es-ES"/>
              </w:rPr>
              <w:t>UNE-N ISO/IEC 27001:2023</w:t>
            </w:r>
            <w:r w:rsidR="007E73B3">
              <w:rPr>
                <w:rFonts w:cs="Calibri"/>
                <w:sz w:val="20"/>
                <w:szCs w:val="20"/>
                <w:lang w:eastAsia="es-ES"/>
              </w:rPr>
              <w:t xml:space="preserve"> </w:t>
            </w:r>
            <w:r>
              <w:rPr>
                <w:rFonts w:cs="Calibri"/>
                <w:sz w:val="20"/>
                <w:szCs w:val="20"/>
              </w:rPr>
              <w:t>y</w:t>
            </w:r>
            <w:r w:rsidRPr="00664836">
              <w:rPr>
                <w:rFonts w:cs="Calibri"/>
                <w:sz w:val="20"/>
                <w:szCs w:val="20"/>
              </w:rPr>
              <w:t xml:space="preserve"> Esquema</w:t>
            </w:r>
            <w:r w:rsidR="007E73B3">
              <w:rPr>
                <w:rFonts w:cs="Calibri"/>
                <w:sz w:val="20"/>
                <w:szCs w:val="20"/>
              </w:rPr>
              <w:t xml:space="preserve"> </w:t>
            </w:r>
            <w:r w:rsidRPr="00664836">
              <w:rPr>
                <w:rFonts w:cs="Calibri"/>
                <w:sz w:val="20"/>
                <w:szCs w:val="20"/>
              </w:rPr>
              <w:t>Nacional de Seguridad (ENS) en nivel alto</w:t>
            </w:r>
          </w:p>
          <w:p w14:paraId="7BEB424A" w14:textId="77777777" w:rsidR="006F20A7" w:rsidRDefault="006F20A7" w:rsidP="00865E0E">
            <w:pPr>
              <w:pStyle w:val="Textoindependiente"/>
              <w:spacing w:after="0"/>
              <w:jc w:val="left"/>
              <w:rPr>
                <w:sz w:val="20"/>
                <w:szCs w:val="20"/>
              </w:rPr>
            </w:pPr>
          </w:p>
          <w:p w14:paraId="0B5B05CD" w14:textId="77777777" w:rsidR="006F20A7" w:rsidRPr="00664836" w:rsidRDefault="006F20A7" w:rsidP="00865E0E">
            <w:pPr>
              <w:pStyle w:val="Textoindependiente"/>
              <w:spacing w:after="0"/>
              <w:jc w:val="left"/>
              <w:rPr>
                <w:sz w:val="20"/>
                <w:szCs w:val="20"/>
              </w:rPr>
            </w:pPr>
            <w:r>
              <w:rPr>
                <w:sz w:val="20"/>
                <w:szCs w:val="20"/>
              </w:rPr>
              <w:t>Estimado: 88 horas</w:t>
            </w:r>
          </w:p>
        </w:tc>
        <w:tc>
          <w:tcPr>
            <w:tcW w:w="1843" w:type="dxa"/>
            <w:shd w:val="clear" w:color="auto" w:fill="FFFFFF" w:themeFill="background1"/>
          </w:tcPr>
          <w:p w14:paraId="60869709" w14:textId="2D134BB8" w:rsidR="007E73B3" w:rsidRDefault="006F20A7" w:rsidP="007E73B3">
            <w:pPr>
              <w:pStyle w:val="Textoindependiente"/>
              <w:spacing w:after="0"/>
              <w:jc w:val="left"/>
              <w:rPr>
                <w:rFonts w:cs="Calibri"/>
                <w:color w:val="000000"/>
                <w:sz w:val="20"/>
                <w:szCs w:val="20"/>
              </w:rPr>
            </w:pPr>
            <w:r w:rsidRPr="00664836">
              <w:rPr>
                <w:sz w:val="20"/>
                <w:szCs w:val="20"/>
              </w:rPr>
              <w:t xml:space="preserve">Auditoría </w:t>
            </w:r>
            <w:r>
              <w:rPr>
                <w:sz w:val="20"/>
                <w:szCs w:val="20"/>
              </w:rPr>
              <w:t>de</w:t>
            </w:r>
            <w:r w:rsidR="00203DC0">
              <w:rPr>
                <w:sz w:val="20"/>
                <w:szCs w:val="20"/>
              </w:rPr>
              <w:t xml:space="preserve"> </w:t>
            </w:r>
            <w:r w:rsidR="007E73B3" w:rsidRPr="007E73B3">
              <w:rPr>
                <w:rFonts w:cs="Calibri"/>
                <w:sz w:val="20"/>
                <w:szCs w:val="20"/>
                <w:lang w:eastAsia="es-ES"/>
              </w:rPr>
              <w:t>UNE-EN ISO/IEC 27001:2023</w:t>
            </w:r>
          </w:p>
          <w:p w14:paraId="3DFA523A" w14:textId="265D2E54" w:rsidR="006F20A7" w:rsidRPr="00664836" w:rsidRDefault="006F20A7" w:rsidP="00865E0E">
            <w:pPr>
              <w:pStyle w:val="Textoindependiente"/>
              <w:spacing w:after="0"/>
              <w:jc w:val="left"/>
              <w:rPr>
                <w:sz w:val="20"/>
                <w:szCs w:val="20"/>
              </w:rPr>
            </w:pPr>
          </w:p>
          <w:p w14:paraId="47316338" w14:textId="77777777" w:rsidR="006F20A7" w:rsidRDefault="006F20A7" w:rsidP="00865E0E">
            <w:pPr>
              <w:pStyle w:val="Textoindependiente"/>
              <w:spacing w:after="0"/>
              <w:jc w:val="left"/>
              <w:rPr>
                <w:sz w:val="20"/>
                <w:szCs w:val="20"/>
              </w:rPr>
            </w:pPr>
          </w:p>
          <w:p w14:paraId="4CB8479D" w14:textId="77777777" w:rsidR="006F20A7" w:rsidRDefault="006F20A7" w:rsidP="00865E0E">
            <w:pPr>
              <w:pStyle w:val="Textoindependiente"/>
              <w:spacing w:after="0"/>
              <w:jc w:val="left"/>
              <w:rPr>
                <w:sz w:val="20"/>
                <w:szCs w:val="20"/>
              </w:rPr>
            </w:pPr>
          </w:p>
          <w:p w14:paraId="54A03DEE" w14:textId="77777777" w:rsidR="006F20A7" w:rsidRDefault="006F20A7" w:rsidP="00865E0E">
            <w:pPr>
              <w:pStyle w:val="Textoindependiente"/>
              <w:spacing w:after="0"/>
              <w:jc w:val="left"/>
              <w:rPr>
                <w:sz w:val="20"/>
                <w:szCs w:val="20"/>
              </w:rPr>
            </w:pPr>
          </w:p>
          <w:p w14:paraId="2274C2E2" w14:textId="77777777" w:rsidR="006F20A7" w:rsidRDefault="006F20A7" w:rsidP="00865E0E">
            <w:pPr>
              <w:pStyle w:val="Textoindependiente"/>
              <w:spacing w:after="0"/>
              <w:jc w:val="left"/>
              <w:rPr>
                <w:sz w:val="20"/>
                <w:szCs w:val="20"/>
              </w:rPr>
            </w:pPr>
          </w:p>
          <w:p w14:paraId="74650F65" w14:textId="77777777" w:rsidR="006F20A7" w:rsidRDefault="006F20A7" w:rsidP="00865E0E">
            <w:pPr>
              <w:pStyle w:val="Textoindependiente"/>
              <w:spacing w:after="0"/>
              <w:jc w:val="left"/>
              <w:rPr>
                <w:sz w:val="20"/>
                <w:szCs w:val="20"/>
              </w:rPr>
            </w:pPr>
          </w:p>
          <w:p w14:paraId="640C97D7" w14:textId="77777777" w:rsidR="006F20A7" w:rsidRDefault="006F20A7" w:rsidP="00865E0E">
            <w:pPr>
              <w:pStyle w:val="Textoindependiente"/>
              <w:spacing w:after="0"/>
              <w:jc w:val="left"/>
              <w:rPr>
                <w:sz w:val="20"/>
                <w:szCs w:val="20"/>
              </w:rPr>
            </w:pPr>
          </w:p>
          <w:p w14:paraId="522A0093" w14:textId="77777777" w:rsidR="006F20A7" w:rsidRPr="00664836" w:rsidRDefault="006F20A7" w:rsidP="00865E0E">
            <w:pPr>
              <w:pStyle w:val="Textoindependiente"/>
              <w:spacing w:after="0"/>
              <w:jc w:val="left"/>
              <w:rPr>
                <w:sz w:val="20"/>
                <w:szCs w:val="20"/>
              </w:rPr>
            </w:pPr>
            <w:r>
              <w:rPr>
                <w:sz w:val="20"/>
                <w:szCs w:val="20"/>
              </w:rPr>
              <w:t>Estimado: 48 horas</w:t>
            </w:r>
          </w:p>
        </w:tc>
      </w:tr>
      <w:tr w:rsidR="006F20A7" w:rsidRPr="00664836" w14:paraId="00D9A98C" w14:textId="77777777" w:rsidTr="00865E0E">
        <w:trPr>
          <w:trHeight w:val="288"/>
        </w:trPr>
        <w:tc>
          <w:tcPr>
            <w:tcW w:w="1843" w:type="dxa"/>
            <w:tcBorders>
              <w:bottom w:val="single" w:sz="4" w:space="0" w:color="000000"/>
            </w:tcBorders>
            <w:shd w:val="clear" w:color="auto" w:fill="FFFFFF" w:themeFill="background1"/>
          </w:tcPr>
          <w:p w14:paraId="2B4CA03D" w14:textId="77777777" w:rsidR="006F20A7" w:rsidRPr="00D9175F" w:rsidRDefault="006F20A7" w:rsidP="00865E0E">
            <w:pPr>
              <w:jc w:val="center"/>
              <w:rPr>
                <w:rFonts w:cstheme="minorHAnsi"/>
                <w:color w:val="000000"/>
                <w:sz w:val="20"/>
                <w:szCs w:val="20"/>
              </w:rPr>
            </w:pPr>
            <w:r w:rsidRPr="00D9175F">
              <w:rPr>
                <w:rFonts w:cstheme="minorHAnsi"/>
                <w:color w:val="000000"/>
                <w:sz w:val="20"/>
                <w:szCs w:val="20"/>
              </w:rPr>
              <w:t>Importe:</w:t>
            </w:r>
          </w:p>
          <w:p w14:paraId="35AC0174" w14:textId="77777777" w:rsidR="006F20A7" w:rsidRPr="00D9175F" w:rsidRDefault="006F20A7" w:rsidP="00865E0E">
            <w:pPr>
              <w:jc w:val="center"/>
              <w:rPr>
                <w:rFonts w:cstheme="minorHAnsi"/>
                <w:color w:val="000000"/>
                <w:sz w:val="20"/>
                <w:szCs w:val="20"/>
              </w:rPr>
            </w:pPr>
            <w:r w:rsidRPr="00D9175F">
              <w:rPr>
                <w:rFonts w:cstheme="minorHAnsi"/>
                <w:color w:val="000000"/>
                <w:sz w:val="20"/>
                <w:szCs w:val="20"/>
              </w:rPr>
              <w:t>6.618,00 €</w:t>
            </w:r>
          </w:p>
        </w:tc>
        <w:tc>
          <w:tcPr>
            <w:tcW w:w="1843" w:type="dxa"/>
            <w:tcBorders>
              <w:bottom w:val="single" w:sz="4" w:space="0" w:color="000000"/>
            </w:tcBorders>
            <w:shd w:val="clear" w:color="auto" w:fill="FFFFFF" w:themeFill="background1"/>
          </w:tcPr>
          <w:p w14:paraId="22C088F2" w14:textId="77777777" w:rsidR="006F20A7" w:rsidRPr="00D9175F" w:rsidRDefault="006F20A7" w:rsidP="00865E0E">
            <w:pPr>
              <w:jc w:val="center"/>
              <w:rPr>
                <w:rFonts w:cstheme="minorHAnsi"/>
                <w:color w:val="000000"/>
                <w:sz w:val="20"/>
                <w:szCs w:val="20"/>
              </w:rPr>
            </w:pPr>
            <w:r w:rsidRPr="00D9175F">
              <w:rPr>
                <w:rFonts w:cstheme="minorHAnsi"/>
                <w:color w:val="000000"/>
                <w:sz w:val="20"/>
                <w:szCs w:val="20"/>
              </w:rPr>
              <w:t>Importe:</w:t>
            </w:r>
          </w:p>
          <w:p w14:paraId="4F528288" w14:textId="77777777" w:rsidR="006F20A7" w:rsidRPr="00D9175F" w:rsidRDefault="006F20A7" w:rsidP="00865E0E">
            <w:pPr>
              <w:jc w:val="center"/>
              <w:rPr>
                <w:rFonts w:cstheme="minorHAnsi"/>
                <w:color w:val="000000"/>
                <w:sz w:val="20"/>
                <w:szCs w:val="20"/>
              </w:rPr>
            </w:pPr>
            <w:r w:rsidRPr="00D9175F">
              <w:rPr>
                <w:rFonts w:cstheme="minorHAnsi"/>
                <w:color w:val="000000"/>
                <w:sz w:val="20"/>
                <w:szCs w:val="20"/>
              </w:rPr>
              <w:t>12.134,00 €</w:t>
            </w:r>
          </w:p>
        </w:tc>
        <w:tc>
          <w:tcPr>
            <w:tcW w:w="1842" w:type="dxa"/>
            <w:tcBorders>
              <w:bottom w:val="single" w:sz="4" w:space="0" w:color="000000"/>
            </w:tcBorders>
            <w:shd w:val="clear" w:color="auto" w:fill="FFFFFF" w:themeFill="background1"/>
          </w:tcPr>
          <w:p w14:paraId="2B667459" w14:textId="77777777" w:rsidR="006F20A7" w:rsidRPr="00D9175F" w:rsidRDefault="006F20A7" w:rsidP="00865E0E">
            <w:pPr>
              <w:jc w:val="center"/>
              <w:rPr>
                <w:rFonts w:cstheme="minorHAnsi"/>
                <w:color w:val="000000"/>
                <w:sz w:val="20"/>
                <w:szCs w:val="20"/>
              </w:rPr>
            </w:pPr>
            <w:r w:rsidRPr="00D9175F">
              <w:rPr>
                <w:rFonts w:cstheme="minorHAnsi"/>
                <w:color w:val="000000"/>
                <w:sz w:val="20"/>
                <w:szCs w:val="20"/>
              </w:rPr>
              <w:t>Importe:</w:t>
            </w:r>
          </w:p>
          <w:p w14:paraId="148A451D" w14:textId="77777777" w:rsidR="006F20A7" w:rsidRPr="00D9175F" w:rsidRDefault="006F20A7" w:rsidP="00865E0E">
            <w:pPr>
              <w:jc w:val="center"/>
              <w:rPr>
                <w:rFonts w:cstheme="minorHAnsi"/>
                <w:color w:val="000000"/>
                <w:sz w:val="20"/>
                <w:szCs w:val="20"/>
              </w:rPr>
            </w:pPr>
            <w:r w:rsidRPr="00D9175F">
              <w:rPr>
                <w:rFonts w:cstheme="minorHAnsi"/>
                <w:color w:val="000000"/>
                <w:sz w:val="20"/>
                <w:szCs w:val="20"/>
              </w:rPr>
              <w:t>6.618,00 €</w:t>
            </w:r>
          </w:p>
        </w:tc>
        <w:tc>
          <w:tcPr>
            <w:tcW w:w="1843" w:type="dxa"/>
            <w:tcBorders>
              <w:bottom w:val="single" w:sz="4" w:space="0" w:color="000000"/>
            </w:tcBorders>
            <w:shd w:val="clear" w:color="auto" w:fill="FFFFFF" w:themeFill="background1"/>
          </w:tcPr>
          <w:p w14:paraId="178A27A7" w14:textId="77777777" w:rsidR="006F20A7" w:rsidRPr="00D9175F" w:rsidRDefault="006F20A7" w:rsidP="00865E0E">
            <w:pPr>
              <w:jc w:val="center"/>
              <w:rPr>
                <w:rFonts w:cstheme="minorHAnsi"/>
                <w:color w:val="000000"/>
                <w:sz w:val="20"/>
                <w:szCs w:val="20"/>
              </w:rPr>
            </w:pPr>
            <w:r w:rsidRPr="00D9175F">
              <w:rPr>
                <w:rFonts w:cstheme="minorHAnsi"/>
                <w:color w:val="000000"/>
                <w:sz w:val="20"/>
                <w:szCs w:val="20"/>
              </w:rPr>
              <w:t>Importe:</w:t>
            </w:r>
          </w:p>
          <w:p w14:paraId="2A1FFB66" w14:textId="77777777" w:rsidR="006F20A7" w:rsidRPr="00D9175F" w:rsidRDefault="006F20A7" w:rsidP="00865E0E">
            <w:pPr>
              <w:jc w:val="center"/>
              <w:rPr>
                <w:rFonts w:cstheme="minorHAnsi"/>
                <w:color w:val="000000"/>
                <w:sz w:val="20"/>
                <w:szCs w:val="20"/>
              </w:rPr>
            </w:pPr>
            <w:r w:rsidRPr="00D9175F">
              <w:rPr>
                <w:rFonts w:cstheme="minorHAnsi"/>
                <w:color w:val="000000"/>
                <w:sz w:val="20"/>
                <w:szCs w:val="20"/>
              </w:rPr>
              <w:t>12.134,00 €</w:t>
            </w:r>
          </w:p>
        </w:tc>
        <w:tc>
          <w:tcPr>
            <w:tcW w:w="1843" w:type="dxa"/>
            <w:tcBorders>
              <w:bottom w:val="single" w:sz="4" w:space="0" w:color="000000"/>
            </w:tcBorders>
            <w:shd w:val="clear" w:color="auto" w:fill="FFFFFF" w:themeFill="background1"/>
          </w:tcPr>
          <w:p w14:paraId="27FC47B5" w14:textId="77777777" w:rsidR="006F20A7" w:rsidRPr="00D9175F" w:rsidRDefault="006F20A7" w:rsidP="00865E0E">
            <w:pPr>
              <w:jc w:val="center"/>
              <w:rPr>
                <w:rFonts w:cstheme="minorHAnsi"/>
                <w:color w:val="000000"/>
                <w:sz w:val="20"/>
                <w:szCs w:val="20"/>
              </w:rPr>
            </w:pPr>
            <w:r w:rsidRPr="00D9175F">
              <w:rPr>
                <w:rFonts w:cstheme="minorHAnsi"/>
                <w:color w:val="000000"/>
                <w:sz w:val="20"/>
                <w:szCs w:val="20"/>
              </w:rPr>
              <w:t>Importe:</w:t>
            </w:r>
          </w:p>
          <w:p w14:paraId="1457A174" w14:textId="77777777" w:rsidR="006F20A7" w:rsidRPr="00D9175F" w:rsidRDefault="006F20A7" w:rsidP="00865E0E">
            <w:pPr>
              <w:jc w:val="center"/>
              <w:rPr>
                <w:rFonts w:cstheme="minorHAnsi"/>
                <w:color w:val="000000"/>
                <w:sz w:val="20"/>
                <w:szCs w:val="20"/>
              </w:rPr>
            </w:pPr>
            <w:r w:rsidRPr="00D9175F">
              <w:rPr>
                <w:rFonts w:cstheme="minorHAnsi"/>
                <w:color w:val="000000"/>
                <w:sz w:val="20"/>
                <w:szCs w:val="20"/>
              </w:rPr>
              <w:t>6.618,00 €</w:t>
            </w:r>
          </w:p>
        </w:tc>
      </w:tr>
    </w:tbl>
    <w:p w14:paraId="6BF3E378" w14:textId="77777777" w:rsidR="006F20A7" w:rsidRDefault="006F20A7" w:rsidP="006F20A7">
      <w:pPr>
        <w:widowControl w:val="0"/>
        <w:spacing w:after="0" w:line="240" w:lineRule="auto"/>
        <w:jc w:val="both"/>
        <w:rPr>
          <w:rFonts w:ascii="Calibri" w:eastAsia="Times New Roman" w:hAnsi="Calibri" w:cs="Calibri"/>
          <w:lang w:val="es-ES_tradnl" w:eastAsia="es-ES"/>
        </w:rPr>
      </w:pPr>
    </w:p>
    <w:p w14:paraId="066A7233" w14:textId="15C49564" w:rsidR="006F20A7" w:rsidRPr="006F20A7" w:rsidRDefault="006F20A7" w:rsidP="006F20A7">
      <w:pPr>
        <w:pStyle w:val="Prrafodelista"/>
        <w:widowControl w:val="0"/>
        <w:numPr>
          <w:ilvl w:val="0"/>
          <w:numId w:val="1"/>
        </w:numPr>
        <w:spacing w:after="0" w:line="240" w:lineRule="auto"/>
        <w:jc w:val="both"/>
        <w:rPr>
          <w:rFonts w:ascii="Calibri" w:eastAsia="Times New Roman" w:hAnsi="Calibri" w:cs="Calibri"/>
          <w:lang w:eastAsia="es-ES"/>
        </w:rPr>
      </w:pPr>
      <w:r w:rsidRPr="006F20A7">
        <w:rPr>
          <w:rFonts w:ascii="Calibri" w:eastAsia="Times New Roman" w:hAnsi="Calibri" w:cs="Calibri"/>
          <w:lang w:val="es-ES_tradnl" w:eastAsia="es-ES"/>
        </w:rPr>
        <w:t xml:space="preserve">Importe de la duración inicial (24 meses): </w:t>
      </w:r>
      <w:r w:rsidRPr="006F20A7">
        <w:rPr>
          <w:rFonts w:cstheme="minorHAnsi"/>
          <w:color w:val="000000"/>
        </w:rPr>
        <w:t>18.752,00 €</w:t>
      </w:r>
    </w:p>
    <w:p w14:paraId="28A8EFC9" w14:textId="77777777" w:rsidR="005D3554" w:rsidRDefault="005D3554" w:rsidP="005D3554">
      <w:pPr>
        <w:pStyle w:val="Prrafodelista"/>
        <w:widowControl w:val="0"/>
        <w:numPr>
          <w:ilvl w:val="0"/>
          <w:numId w:val="8"/>
        </w:numPr>
        <w:spacing w:after="0" w:line="240" w:lineRule="auto"/>
        <w:jc w:val="both"/>
        <w:rPr>
          <w:rFonts w:ascii="Calibri" w:eastAsia="Times New Roman" w:hAnsi="Calibri" w:cs="Calibri"/>
          <w:lang w:eastAsia="es-ES"/>
        </w:rPr>
      </w:pPr>
      <w:r>
        <w:rPr>
          <w:rFonts w:ascii="Calibri" w:eastAsia="Times New Roman" w:hAnsi="Calibri" w:cs="Calibri"/>
          <w:lang w:eastAsia="es-ES"/>
        </w:rPr>
        <w:t xml:space="preserve">Año 1: </w:t>
      </w:r>
      <w:r w:rsidRPr="00904380">
        <w:rPr>
          <w:rFonts w:ascii="Calibri" w:eastAsia="Times New Roman" w:hAnsi="Calibri" w:cs="Calibri"/>
          <w:lang w:eastAsia="es-ES"/>
        </w:rPr>
        <w:t>6.618,00 €</w:t>
      </w:r>
    </w:p>
    <w:p w14:paraId="7403CA0F" w14:textId="77777777" w:rsidR="005D3554" w:rsidRPr="006F20A7" w:rsidRDefault="005D3554" w:rsidP="005D3554">
      <w:pPr>
        <w:pStyle w:val="Prrafodelista"/>
        <w:widowControl w:val="0"/>
        <w:numPr>
          <w:ilvl w:val="0"/>
          <w:numId w:val="8"/>
        </w:numPr>
        <w:spacing w:after="0" w:line="240" w:lineRule="auto"/>
        <w:jc w:val="both"/>
        <w:rPr>
          <w:rFonts w:ascii="Calibri" w:eastAsia="Times New Roman" w:hAnsi="Calibri" w:cs="Calibri"/>
          <w:lang w:eastAsia="es-ES"/>
        </w:rPr>
      </w:pPr>
      <w:r>
        <w:rPr>
          <w:rFonts w:ascii="Calibri" w:eastAsia="Times New Roman" w:hAnsi="Calibri" w:cs="Calibri"/>
          <w:lang w:eastAsia="es-ES"/>
        </w:rPr>
        <w:t xml:space="preserve">Año 2: </w:t>
      </w:r>
      <w:r w:rsidRPr="00904380">
        <w:rPr>
          <w:rFonts w:ascii="Calibri" w:eastAsia="Times New Roman" w:hAnsi="Calibri" w:cs="Calibri"/>
          <w:lang w:eastAsia="es-ES"/>
        </w:rPr>
        <w:t>12.134,00 €</w:t>
      </w:r>
    </w:p>
    <w:p w14:paraId="3CABCEE4" w14:textId="77777777" w:rsidR="006F20A7" w:rsidRPr="006F20A7" w:rsidRDefault="006F20A7" w:rsidP="006F20A7">
      <w:pPr>
        <w:pStyle w:val="Prrafodelista"/>
        <w:widowControl w:val="0"/>
        <w:spacing w:after="0" w:line="240" w:lineRule="auto"/>
        <w:jc w:val="both"/>
        <w:rPr>
          <w:rFonts w:ascii="Calibri" w:eastAsia="Times New Roman" w:hAnsi="Calibri" w:cs="Calibri"/>
          <w:lang w:eastAsia="es-ES"/>
        </w:rPr>
      </w:pPr>
    </w:p>
    <w:p w14:paraId="262CDBCB" w14:textId="0565594C" w:rsidR="006F20A7" w:rsidRPr="006F20A7" w:rsidRDefault="006F20A7" w:rsidP="006F20A7">
      <w:pPr>
        <w:pStyle w:val="Prrafodelista"/>
        <w:widowControl w:val="0"/>
        <w:numPr>
          <w:ilvl w:val="0"/>
          <w:numId w:val="1"/>
        </w:numPr>
        <w:spacing w:after="0" w:line="240" w:lineRule="auto"/>
        <w:jc w:val="both"/>
        <w:rPr>
          <w:rFonts w:ascii="Calibri" w:eastAsia="Times New Roman" w:hAnsi="Calibri" w:cs="Calibri"/>
          <w:lang w:eastAsia="es-ES"/>
        </w:rPr>
      </w:pPr>
      <w:r w:rsidRPr="006F20A7">
        <w:rPr>
          <w:rFonts w:ascii="Calibri" w:hAnsi="Calibri" w:cs="Calibri"/>
          <w:color w:val="000000"/>
        </w:rPr>
        <w:t>Importe de las posibles prórrogas</w:t>
      </w:r>
      <w:r w:rsidR="00FB6AC4">
        <w:rPr>
          <w:rFonts w:ascii="Calibri" w:hAnsi="Calibri" w:cs="Calibri"/>
          <w:color w:val="000000"/>
        </w:rPr>
        <w:t>*</w:t>
      </w:r>
      <w:r w:rsidRPr="006F20A7">
        <w:rPr>
          <w:rFonts w:ascii="Calibri" w:hAnsi="Calibri" w:cs="Calibri"/>
          <w:color w:val="000000"/>
        </w:rPr>
        <w:t xml:space="preserve"> (3 prórrogas de 12 meses cada una):</w:t>
      </w:r>
      <w:r w:rsidR="00445E4B">
        <w:rPr>
          <w:rFonts w:ascii="Calibri" w:hAnsi="Calibri" w:cs="Calibri"/>
          <w:color w:val="000000"/>
        </w:rPr>
        <w:t xml:space="preserve"> </w:t>
      </w:r>
      <w:r w:rsidR="00445E4B" w:rsidRPr="00445E4B">
        <w:rPr>
          <w:rFonts w:ascii="Calibri" w:hAnsi="Calibri" w:cs="Calibri"/>
          <w:color w:val="000000"/>
        </w:rPr>
        <w:t>25.370 €</w:t>
      </w:r>
    </w:p>
    <w:p w14:paraId="5F31B07E" w14:textId="6880CF70" w:rsidR="006F20A7" w:rsidRPr="006F20A7" w:rsidRDefault="006F20A7" w:rsidP="006F20A7">
      <w:pPr>
        <w:pStyle w:val="Prrafodelista"/>
        <w:widowControl w:val="0"/>
        <w:numPr>
          <w:ilvl w:val="0"/>
          <w:numId w:val="7"/>
        </w:numPr>
        <w:spacing w:after="0" w:line="240" w:lineRule="auto"/>
        <w:ind w:left="1440"/>
        <w:jc w:val="both"/>
        <w:rPr>
          <w:rFonts w:ascii="Calibri" w:eastAsia="Times New Roman" w:hAnsi="Calibri" w:cs="Calibri"/>
          <w:lang w:eastAsia="es-ES"/>
        </w:rPr>
      </w:pPr>
      <w:r w:rsidRPr="006F20A7">
        <w:rPr>
          <w:rFonts w:ascii="Calibri" w:eastAsia="Times New Roman" w:hAnsi="Calibri" w:cs="Calibri"/>
          <w:lang w:eastAsia="es-ES"/>
        </w:rPr>
        <w:t>Primera prórroga</w:t>
      </w:r>
      <w:r w:rsidR="0073019A">
        <w:rPr>
          <w:rFonts w:ascii="Calibri" w:eastAsia="Times New Roman" w:hAnsi="Calibri" w:cs="Calibri"/>
          <w:lang w:eastAsia="es-ES"/>
        </w:rPr>
        <w:t xml:space="preserve"> (Año 3)</w:t>
      </w:r>
      <w:r w:rsidRPr="006F20A7">
        <w:rPr>
          <w:rFonts w:ascii="Calibri" w:eastAsia="Times New Roman" w:hAnsi="Calibri" w:cs="Calibri"/>
          <w:lang w:eastAsia="es-ES"/>
        </w:rPr>
        <w:t>:</w:t>
      </w:r>
      <w:r w:rsidRPr="006F20A7">
        <w:rPr>
          <w:rFonts w:ascii="Calibri" w:hAnsi="Calibri" w:cs="Calibri"/>
          <w:color w:val="000000"/>
        </w:rPr>
        <w:t xml:space="preserve"> </w:t>
      </w:r>
      <w:r w:rsidRPr="006F20A7">
        <w:rPr>
          <w:rFonts w:cstheme="minorHAnsi"/>
          <w:color w:val="000000"/>
        </w:rPr>
        <w:t>6.618,00 €</w:t>
      </w:r>
    </w:p>
    <w:p w14:paraId="104CCBFC" w14:textId="694E8822" w:rsidR="006F20A7" w:rsidRPr="006F20A7" w:rsidRDefault="006F20A7" w:rsidP="006F20A7">
      <w:pPr>
        <w:pStyle w:val="Prrafodelista"/>
        <w:widowControl w:val="0"/>
        <w:numPr>
          <w:ilvl w:val="0"/>
          <w:numId w:val="7"/>
        </w:numPr>
        <w:spacing w:after="0" w:line="240" w:lineRule="auto"/>
        <w:ind w:left="1440"/>
        <w:jc w:val="both"/>
        <w:rPr>
          <w:rFonts w:ascii="Calibri" w:eastAsia="Times New Roman" w:hAnsi="Calibri" w:cs="Calibri"/>
          <w:lang w:eastAsia="es-ES"/>
        </w:rPr>
      </w:pPr>
      <w:r w:rsidRPr="006F20A7">
        <w:rPr>
          <w:rFonts w:ascii="Calibri" w:eastAsia="Times New Roman" w:hAnsi="Calibri" w:cs="Calibri"/>
          <w:lang w:eastAsia="es-ES"/>
        </w:rPr>
        <w:t>Segunda prórroga</w:t>
      </w:r>
      <w:r w:rsidR="0073019A">
        <w:rPr>
          <w:rFonts w:ascii="Calibri" w:eastAsia="Times New Roman" w:hAnsi="Calibri" w:cs="Calibri"/>
          <w:lang w:eastAsia="es-ES"/>
        </w:rPr>
        <w:t xml:space="preserve"> (Año 4)</w:t>
      </w:r>
      <w:r w:rsidRPr="006F20A7">
        <w:rPr>
          <w:rFonts w:ascii="Calibri" w:eastAsia="Times New Roman" w:hAnsi="Calibri" w:cs="Calibri"/>
          <w:lang w:eastAsia="es-ES"/>
        </w:rPr>
        <w:t>:</w:t>
      </w:r>
      <w:r w:rsidRPr="006F20A7">
        <w:rPr>
          <w:rFonts w:ascii="Calibri" w:hAnsi="Calibri" w:cs="Calibri"/>
          <w:color w:val="000000"/>
        </w:rPr>
        <w:t xml:space="preserve"> </w:t>
      </w:r>
      <w:r w:rsidRPr="006F20A7">
        <w:rPr>
          <w:rFonts w:cstheme="minorHAnsi"/>
          <w:color w:val="000000"/>
        </w:rPr>
        <w:t>12.134,00 €</w:t>
      </w:r>
    </w:p>
    <w:p w14:paraId="10DEB7CF" w14:textId="1A6CBA71" w:rsidR="00CD38E0" w:rsidRPr="00CD38E0" w:rsidRDefault="006F20A7" w:rsidP="00CD38E0">
      <w:pPr>
        <w:pStyle w:val="Prrafodelista"/>
        <w:widowControl w:val="0"/>
        <w:numPr>
          <w:ilvl w:val="0"/>
          <w:numId w:val="7"/>
        </w:numPr>
        <w:spacing w:after="0" w:line="240" w:lineRule="auto"/>
        <w:ind w:left="1440"/>
        <w:jc w:val="both"/>
        <w:rPr>
          <w:rFonts w:ascii="Calibri" w:eastAsia="Times New Roman" w:hAnsi="Calibri" w:cs="Calibri"/>
          <w:lang w:eastAsia="es-ES"/>
        </w:rPr>
      </w:pPr>
      <w:r w:rsidRPr="006F20A7">
        <w:rPr>
          <w:rFonts w:ascii="Calibri" w:eastAsia="Times New Roman" w:hAnsi="Calibri" w:cs="Calibri"/>
          <w:lang w:eastAsia="es-ES"/>
        </w:rPr>
        <w:t>Tercera prórroga</w:t>
      </w:r>
      <w:r w:rsidR="0073019A">
        <w:rPr>
          <w:rFonts w:ascii="Calibri" w:eastAsia="Times New Roman" w:hAnsi="Calibri" w:cs="Calibri"/>
          <w:lang w:eastAsia="es-ES"/>
        </w:rPr>
        <w:t xml:space="preserve"> (Año 5)</w:t>
      </w:r>
      <w:r w:rsidRPr="006F20A7">
        <w:rPr>
          <w:rFonts w:ascii="Calibri" w:eastAsia="Times New Roman" w:hAnsi="Calibri" w:cs="Calibri"/>
          <w:lang w:eastAsia="es-ES"/>
        </w:rPr>
        <w:t>:</w:t>
      </w:r>
      <w:r w:rsidRPr="006F20A7">
        <w:rPr>
          <w:rFonts w:ascii="Calibri" w:hAnsi="Calibri" w:cs="Calibri"/>
          <w:color w:val="000000"/>
        </w:rPr>
        <w:t xml:space="preserve"> </w:t>
      </w:r>
      <w:r w:rsidRPr="006F20A7">
        <w:rPr>
          <w:rFonts w:cstheme="minorHAnsi"/>
          <w:color w:val="000000"/>
        </w:rPr>
        <w:t>6.618,00 €</w:t>
      </w:r>
    </w:p>
    <w:p w14:paraId="2B0744DD" w14:textId="25A5DD7B" w:rsidR="00CD38E0" w:rsidRDefault="00CD38E0" w:rsidP="00CD38E0">
      <w:pPr>
        <w:pStyle w:val="Prrafodelista"/>
        <w:widowControl w:val="0"/>
        <w:spacing w:after="0" w:line="240" w:lineRule="auto"/>
        <w:jc w:val="both"/>
        <w:rPr>
          <w:rFonts w:cstheme="minorHAnsi"/>
          <w:color w:val="000000"/>
        </w:rPr>
      </w:pPr>
    </w:p>
    <w:p w14:paraId="0E8A6A3F" w14:textId="27B5571A" w:rsidR="00625B79" w:rsidRDefault="00FB6AC4" w:rsidP="00CD38E0">
      <w:pPr>
        <w:pStyle w:val="Prrafodelista"/>
        <w:widowControl w:val="0"/>
        <w:spacing w:after="0" w:line="240" w:lineRule="auto"/>
        <w:jc w:val="both"/>
        <w:rPr>
          <w:rFonts w:cstheme="minorHAnsi"/>
          <w:color w:val="000000"/>
        </w:rPr>
      </w:pPr>
      <w:r>
        <w:rPr>
          <w:rFonts w:cstheme="minorHAnsi"/>
          <w:color w:val="000000"/>
        </w:rPr>
        <w:t>*</w:t>
      </w:r>
      <w:r w:rsidR="00A76E0B" w:rsidRPr="00A76E0B">
        <w:rPr>
          <w:rFonts w:cstheme="minorHAnsi"/>
          <w:color w:val="000000"/>
        </w:rPr>
        <w:t>La diferencia entre el contrato inicial y cada una de las prórrogas se debe a las auditorías que se vayan a llevar a cabo durante los distintos años que abarca esta</w:t>
      </w:r>
      <w:r w:rsidR="00A76E0B">
        <w:rPr>
          <w:rFonts w:cstheme="minorHAnsi"/>
          <w:color w:val="000000"/>
        </w:rPr>
        <w:t xml:space="preserve"> </w:t>
      </w:r>
      <w:r w:rsidR="00A76E0B" w:rsidRPr="00A76E0B">
        <w:rPr>
          <w:rFonts w:cstheme="minorHAnsi"/>
          <w:color w:val="000000"/>
        </w:rPr>
        <w:t>licitación</w:t>
      </w:r>
    </w:p>
    <w:p w14:paraId="49B1FE2F" w14:textId="77777777" w:rsidR="00305FAE" w:rsidRDefault="00305FAE" w:rsidP="00CD38E0">
      <w:pPr>
        <w:pStyle w:val="Prrafodelista"/>
        <w:widowControl w:val="0"/>
        <w:spacing w:after="0" w:line="240" w:lineRule="auto"/>
        <w:jc w:val="both"/>
        <w:rPr>
          <w:rFonts w:cstheme="minorHAnsi"/>
          <w:color w:val="000000"/>
        </w:rPr>
      </w:pPr>
    </w:p>
    <w:p w14:paraId="2395CEFD" w14:textId="2E1201C9" w:rsidR="00D01F58" w:rsidRDefault="00305FAE" w:rsidP="00305FAE">
      <w:pPr>
        <w:pStyle w:val="Prrafodelista"/>
        <w:widowControl w:val="0"/>
        <w:numPr>
          <w:ilvl w:val="0"/>
          <w:numId w:val="9"/>
        </w:numPr>
        <w:spacing w:after="0" w:line="240" w:lineRule="auto"/>
        <w:jc w:val="both"/>
        <w:rPr>
          <w:rFonts w:cstheme="minorHAnsi"/>
          <w:color w:val="000000"/>
        </w:rPr>
      </w:pPr>
      <w:r w:rsidRPr="006F20A7">
        <w:rPr>
          <w:rFonts w:ascii="Calibri" w:eastAsia="Times New Roman" w:hAnsi="Calibri" w:cs="Calibri"/>
          <w:lang w:val="es-ES_tradnl" w:eastAsia="es-ES"/>
        </w:rPr>
        <w:t>Importe de la</w:t>
      </w:r>
      <w:r>
        <w:rPr>
          <w:rFonts w:ascii="Calibri" w:eastAsia="Times New Roman" w:hAnsi="Calibri" w:cs="Calibri"/>
          <w:lang w:val="es-ES_tradnl" w:eastAsia="es-ES"/>
        </w:rPr>
        <w:t xml:space="preserve">s modificaciones previstas (20%): </w:t>
      </w:r>
      <w:r w:rsidR="003F27BF">
        <w:rPr>
          <w:rFonts w:ascii="Calibri" w:eastAsia="Times New Roman" w:hAnsi="Calibri" w:cs="Calibri"/>
          <w:lang w:val="es-ES_tradnl" w:eastAsia="es-ES"/>
        </w:rPr>
        <w:t>3.750,40 €</w:t>
      </w:r>
    </w:p>
    <w:p w14:paraId="018D6055" w14:textId="77777777" w:rsidR="00A76E0B" w:rsidRPr="00CD38E0" w:rsidRDefault="00A76E0B" w:rsidP="00CD38E0">
      <w:pPr>
        <w:pStyle w:val="Prrafodelista"/>
        <w:widowControl w:val="0"/>
        <w:spacing w:after="0" w:line="240" w:lineRule="auto"/>
        <w:jc w:val="both"/>
        <w:rPr>
          <w:rFonts w:ascii="Calibri" w:eastAsia="Times New Roman" w:hAnsi="Calibri" w:cs="Calibri"/>
          <w:lang w:eastAsia="es-ES"/>
        </w:rPr>
      </w:pPr>
    </w:p>
    <w:p w14:paraId="185E9BA4" w14:textId="71F3D34F" w:rsidR="006F20A7" w:rsidRPr="006F20A7" w:rsidRDefault="006F20A7" w:rsidP="006F20A7">
      <w:pPr>
        <w:pStyle w:val="Prrafodelista"/>
        <w:widowControl w:val="0"/>
        <w:numPr>
          <w:ilvl w:val="0"/>
          <w:numId w:val="1"/>
        </w:numPr>
        <w:spacing w:after="0" w:line="240" w:lineRule="auto"/>
        <w:rPr>
          <w:rFonts w:ascii="Calibri" w:eastAsia="Times New Roman" w:hAnsi="Calibri" w:cs="Calibri"/>
          <w:lang w:val="es-ES_tradnl" w:eastAsia="es-ES"/>
        </w:rPr>
      </w:pPr>
      <w:r w:rsidRPr="006F20A7">
        <w:rPr>
          <w:rFonts w:ascii="Calibri" w:eastAsia="Times New Roman" w:hAnsi="Calibri" w:cs="Calibri"/>
          <w:lang w:val="es-ES_tradnl" w:eastAsia="es-ES"/>
        </w:rPr>
        <w:t>Importe del valor estimado: 47.872,40 €</w:t>
      </w:r>
    </w:p>
    <w:p w14:paraId="099B8AFA" w14:textId="77777777" w:rsidR="006F20A7" w:rsidRPr="006F20A7" w:rsidRDefault="006F20A7" w:rsidP="006F20A7">
      <w:pPr>
        <w:pStyle w:val="Prrafodelista"/>
        <w:widowControl w:val="0"/>
        <w:spacing w:after="0" w:line="240" w:lineRule="auto"/>
        <w:rPr>
          <w:rFonts w:ascii="Calibri" w:eastAsia="Times New Roman" w:hAnsi="Calibri" w:cs="Calibri"/>
          <w:lang w:val="es-ES_tradnl" w:eastAsia="es-ES"/>
        </w:rPr>
      </w:pPr>
    </w:p>
    <w:p w14:paraId="5EEE52C5" w14:textId="0C2979C7" w:rsidR="006F20A7" w:rsidRDefault="006F20A7" w:rsidP="006F20A7">
      <w:pPr>
        <w:rPr>
          <w:b/>
          <w:sz w:val="28"/>
          <w:szCs w:val="28"/>
          <w:u w:val="single"/>
        </w:rPr>
      </w:pPr>
      <w:r w:rsidRPr="006F20A7">
        <w:rPr>
          <w:rFonts w:ascii="Calibri" w:hAnsi="Calibri" w:cs="Calibri"/>
        </w:rPr>
        <w:t>Además de lo anterior, se establece un 20% de modificaciones previstas</w:t>
      </w:r>
      <w:r w:rsidR="00E9017F">
        <w:rPr>
          <w:rFonts w:ascii="Calibri" w:hAnsi="Calibri" w:cs="Calibri"/>
        </w:rPr>
        <w:t xml:space="preserve"> (3.750,40 €)</w:t>
      </w:r>
      <w:r w:rsidRPr="006F20A7">
        <w:rPr>
          <w:rFonts w:ascii="Calibri" w:hAnsi="Calibri" w:cs="Calibri"/>
        </w:rPr>
        <w:t>.</w:t>
      </w:r>
      <w:bookmarkStart w:id="0" w:name="_Toc81998588"/>
    </w:p>
    <w:p w14:paraId="77EA3757" w14:textId="77777777" w:rsidR="006F20A7" w:rsidRDefault="006F20A7" w:rsidP="006F20A7">
      <w:pPr>
        <w:jc w:val="center"/>
        <w:rPr>
          <w:b/>
          <w:sz w:val="28"/>
          <w:szCs w:val="28"/>
          <w:u w:val="single"/>
        </w:rPr>
      </w:pPr>
      <w:r>
        <w:rPr>
          <w:b/>
          <w:sz w:val="28"/>
          <w:szCs w:val="28"/>
          <w:u w:val="single"/>
        </w:rPr>
        <w:t>MODIFICACIONES PREVISTAS</w:t>
      </w:r>
    </w:p>
    <w:p w14:paraId="17551304" w14:textId="002CF8C2" w:rsidR="00445931" w:rsidRPr="00EC544B" w:rsidRDefault="00445931" w:rsidP="00445931">
      <w:pPr>
        <w:spacing w:after="120"/>
        <w:jc w:val="both"/>
        <w:rPr>
          <w:rFonts w:ascii="Calibri" w:hAnsi="Calibri" w:cs="Calibri"/>
        </w:rPr>
      </w:pPr>
      <w:r w:rsidRPr="00EC544B">
        <w:rPr>
          <w:rFonts w:ascii="Calibri" w:hAnsi="Calibri" w:cs="Calibri"/>
        </w:rPr>
        <w:t>De conformidad con lo establecido en el artículo 204 de la Ley de Contratos del Sector Público, FREMAP podrá llevar a cabo modificaciones en el contrato, siempre y cuando no alteren las condiciones esenciales de la licitación, manteniendo los servicios incluidos en la oferta del adjudicatario, debiendo limitarse a introducir las variaciones indispensables para atender las nuevas necesidades. El importe de la modificación señalada, tanto al alza como a la baja, no podrá ser superior al 20% del precio del contrato</w:t>
      </w:r>
      <w:r w:rsidR="002E3FB7">
        <w:rPr>
          <w:rFonts w:ascii="Calibri" w:hAnsi="Calibri" w:cs="Calibri"/>
        </w:rPr>
        <w:t xml:space="preserve"> del expediente</w:t>
      </w:r>
      <w:r w:rsidRPr="00EC544B">
        <w:rPr>
          <w:rFonts w:ascii="Calibri" w:hAnsi="Calibri" w:cs="Calibri"/>
        </w:rPr>
        <w:t xml:space="preserve">. A efectos del cálculo del presupuesto, dicho porcentaje se ha calculado sobre el presupuesto estimado, si bien en fase de ejecución se ajustará a un 20% del precio inicial o importe de adjudicación. </w:t>
      </w:r>
    </w:p>
    <w:p w14:paraId="6F59F465" w14:textId="77777777" w:rsidR="006F20A7" w:rsidRPr="00C81BE3" w:rsidRDefault="006F20A7" w:rsidP="006F20A7">
      <w:pPr>
        <w:pStyle w:val="Ttulo2"/>
        <w:numPr>
          <w:ilvl w:val="0"/>
          <w:numId w:val="0"/>
        </w:numPr>
      </w:pPr>
      <w:bookmarkStart w:id="1" w:name="_Toc86409008"/>
      <w:r>
        <w:t xml:space="preserve">1. </w:t>
      </w:r>
      <w:r w:rsidRPr="00C81BE3">
        <w:t>Supuestos de modificaciones previstas</w:t>
      </w:r>
      <w:bookmarkEnd w:id="0"/>
      <w:bookmarkEnd w:id="1"/>
      <w:r w:rsidRPr="00C81BE3">
        <w:t xml:space="preserve"> </w:t>
      </w:r>
    </w:p>
    <w:p w14:paraId="6901C731" w14:textId="77777777" w:rsidR="006F20A7" w:rsidRPr="00EC544B" w:rsidRDefault="006F20A7" w:rsidP="00445931">
      <w:pPr>
        <w:spacing w:after="120"/>
        <w:jc w:val="both"/>
        <w:rPr>
          <w:rFonts w:ascii="Calibri" w:hAnsi="Calibri" w:cs="Calibri"/>
        </w:rPr>
      </w:pPr>
      <w:r w:rsidRPr="00946DFD">
        <w:rPr>
          <w:rFonts w:ascii="Calibri" w:hAnsi="Calibri" w:cs="Calibri"/>
          <w:sz w:val="20"/>
          <w:szCs w:val="20"/>
        </w:rPr>
        <w:t>L</w:t>
      </w:r>
      <w:r w:rsidRPr="00EC544B">
        <w:rPr>
          <w:rFonts w:ascii="Calibri" w:hAnsi="Calibri" w:cs="Calibri"/>
        </w:rPr>
        <w:t>as circunstancias técnicas que podrán dar lugar a modificaciones previstas del contrato son las siguientes:</w:t>
      </w:r>
    </w:p>
    <w:p w14:paraId="0443906D" w14:textId="77777777" w:rsidR="006F20A7" w:rsidRPr="00EC544B" w:rsidRDefault="006F20A7" w:rsidP="006F20A7">
      <w:pPr>
        <w:numPr>
          <w:ilvl w:val="0"/>
          <w:numId w:val="3"/>
        </w:numPr>
        <w:spacing w:after="0" w:line="240" w:lineRule="auto"/>
        <w:contextualSpacing/>
        <w:jc w:val="both"/>
        <w:rPr>
          <w:rFonts w:ascii="Calibri" w:hAnsi="Calibri" w:cs="Calibri"/>
        </w:rPr>
      </w:pPr>
      <w:r w:rsidRPr="00EC544B">
        <w:rPr>
          <w:rFonts w:ascii="Calibri" w:hAnsi="Calibri" w:cs="Calibri"/>
        </w:rPr>
        <w:t xml:space="preserve">Aumento o disminución de la capacidad efectiva para atender las necesidades de Seguridad de la Información de FREMAP a lo largo del contrato. </w:t>
      </w:r>
    </w:p>
    <w:p w14:paraId="2F084F1C" w14:textId="77777777" w:rsidR="006F20A7" w:rsidRPr="00EC544B" w:rsidRDefault="006F20A7" w:rsidP="006F20A7">
      <w:pPr>
        <w:numPr>
          <w:ilvl w:val="0"/>
          <w:numId w:val="4"/>
        </w:numPr>
        <w:spacing w:after="0" w:line="240" w:lineRule="auto"/>
        <w:ind w:left="714" w:hanging="357"/>
        <w:contextualSpacing/>
        <w:jc w:val="both"/>
        <w:rPr>
          <w:rFonts w:ascii="Calibri" w:hAnsi="Calibri" w:cs="Calibri"/>
        </w:rPr>
      </w:pPr>
      <w:r w:rsidRPr="00EC544B">
        <w:rPr>
          <w:rFonts w:ascii="Calibri" w:hAnsi="Calibri" w:cs="Calibri"/>
        </w:rPr>
        <w:t>Aumento o disminución de la plantilla y/o usuarios de FREMAP y en consecuencia, un nuevo dimensionamiento o necesidad de soportes de servicios no contemplado en el dimensionamiento inicial del contrato.</w:t>
      </w:r>
    </w:p>
    <w:p w14:paraId="6CCFB0C6" w14:textId="77777777" w:rsidR="006F20A7" w:rsidRPr="00EC544B" w:rsidRDefault="006F20A7" w:rsidP="006F20A7">
      <w:pPr>
        <w:numPr>
          <w:ilvl w:val="0"/>
          <w:numId w:val="4"/>
        </w:numPr>
        <w:spacing w:after="0" w:line="240" w:lineRule="auto"/>
        <w:ind w:left="714" w:hanging="357"/>
        <w:contextualSpacing/>
        <w:jc w:val="both"/>
        <w:rPr>
          <w:rFonts w:ascii="Calibri" w:hAnsi="Calibri" w:cs="Calibri"/>
        </w:rPr>
      </w:pPr>
      <w:r w:rsidRPr="00EC544B">
        <w:rPr>
          <w:rFonts w:ascii="Calibri" w:hAnsi="Calibri" w:cs="Calibri"/>
        </w:rPr>
        <w:t>Apertura o cierre de centros de FREMAP y en consecuencia, un nuevo dimensionamiento o necesidad no contemplado en el dimensionamiento inicial del contrato.</w:t>
      </w:r>
    </w:p>
    <w:p w14:paraId="76BD8055" w14:textId="77777777" w:rsidR="006F20A7" w:rsidRPr="00EC544B" w:rsidRDefault="006F20A7" w:rsidP="006F20A7">
      <w:pPr>
        <w:numPr>
          <w:ilvl w:val="0"/>
          <w:numId w:val="4"/>
        </w:numPr>
        <w:spacing w:after="0" w:line="240" w:lineRule="auto"/>
        <w:ind w:left="714" w:hanging="357"/>
        <w:contextualSpacing/>
        <w:jc w:val="both"/>
        <w:rPr>
          <w:rFonts w:ascii="Calibri" w:hAnsi="Calibri" w:cs="Calibri"/>
        </w:rPr>
      </w:pPr>
      <w:r w:rsidRPr="00EC544B">
        <w:rPr>
          <w:rFonts w:ascii="Calibri" w:hAnsi="Calibri" w:cs="Calibri"/>
        </w:rPr>
        <w:t>Cambios de funciones de la plantilla y/o usuarios de FREMAP y en consecuencia, un nuevo dimensionamiento o necesidad no contemplado en el dimensionamiento inicial del contrato.</w:t>
      </w:r>
    </w:p>
    <w:p w14:paraId="5EF12600" w14:textId="77777777" w:rsidR="006F20A7" w:rsidRPr="00EC544B" w:rsidRDefault="006F20A7" w:rsidP="006F20A7">
      <w:pPr>
        <w:numPr>
          <w:ilvl w:val="0"/>
          <w:numId w:val="4"/>
        </w:numPr>
        <w:spacing w:after="0" w:line="240" w:lineRule="auto"/>
        <w:contextualSpacing/>
        <w:jc w:val="both"/>
        <w:rPr>
          <w:rFonts w:ascii="Calibri" w:hAnsi="Calibri" w:cs="Calibri"/>
        </w:rPr>
      </w:pPr>
      <w:r w:rsidRPr="00EC544B">
        <w:rPr>
          <w:rFonts w:ascii="Calibri" w:hAnsi="Calibri" w:cs="Calibri"/>
        </w:rPr>
        <w:t>Aumento o disminución del número de jornadas requeridas o variación de perfiles profesionales necesarios en relación a cualquiera de los servicios en alcance.</w:t>
      </w:r>
    </w:p>
    <w:p w14:paraId="644BC835" w14:textId="77777777" w:rsidR="006F20A7" w:rsidRPr="00EC544B" w:rsidRDefault="006F20A7" w:rsidP="006F20A7">
      <w:pPr>
        <w:numPr>
          <w:ilvl w:val="0"/>
          <w:numId w:val="4"/>
        </w:numPr>
        <w:spacing w:after="0" w:line="240" w:lineRule="auto"/>
        <w:contextualSpacing/>
        <w:jc w:val="both"/>
        <w:rPr>
          <w:rFonts w:ascii="Calibri" w:hAnsi="Calibri" w:cs="Calibri"/>
        </w:rPr>
      </w:pPr>
      <w:r w:rsidRPr="00EC544B">
        <w:rPr>
          <w:rFonts w:ascii="Calibri" w:hAnsi="Calibri" w:cs="Calibri"/>
        </w:rPr>
        <w:t>Necesidad de servicios profesionales especializados para resolver cuestiones y/o problemas de diseño y/o de servicio que no estén incluidos en los términos del contrato.</w:t>
      </w:r>
    </w:p>
    <w:p w14:paraId="4A4C7CE9" w14:textId="77777777" w:rsidR="006F20A7" w:rsidRPr="00EC544B" w:rsidRDefault="006F20A7" w:rsidP="006F20A7">
      <w:pPr>
        <w:numPr>
          <w:ilvl w:val="0"/>
          <w:numId w:val="4"/>
        </w:numPr>
        <w:spacing w:after="0" w:line="240" w:lineRule="auto"/>
        <w:contextualSpacing/>
        <w:jc w:val="both"/>
        <w:rPr>
          <w:rFonts w:ascii="Calibri" w:hAnsi="Calibri" w:cs="Calibri"/>
        </w:rPr>
      </w:pPr>
      <w:r w:rsidRPr="00EC544B">
        <w:rPr>
          <w:rFonts w:ascii="Calibri" w:hAnsi="Calibri" w:cs="Calibri"/>
        </w:rPr>
        <w:t xml:space="preserve">Variación en las arquitecturas de FREMAP que impliquen nuevas necesidades de Seguridad de la Información. </w:t>
      </w:r>
    </w:p>
    <w:p w14:paraId="7360C072" w14:textId="77777777" w:rsidR="006F20A7" w:rsidRPr="00EC544B" w:rsidRDefault="006F20A7" w:rsidP="006F20A7">
      <w:pPr>
        <w:numPr>
          <w:ilvl w:val="0"/>
          <w:numId w:val="4"/>
        </w:numPr>
        <w:spacing w:after="0" w:line="240" w:lineRule="auto"/>
        <w:contextualSpacing/>
        <w:jc w:val="both"/>
        <w:rPr>
          <w:rFonts w:ascii="Calibri" w:hAnsi="Calibri" w:cs="Calibri"/>
        </w:rPr>
      </w:pPr>
      <w:r w:rsidRPr="00EC544B">
        <w:rPr>
          <w:rFonts w:ascii="Calibri" w:hAnsi="Calibri" w:cs="Calibri"/>
        </w:rPr>
        <w:t>Introducción de nuevas tecnologías o sistemas de interés para FREMAP, así como de la evolución tecnológica de las plataformas, que impliquen nuevas necesidades de Seguridad de la Información.</w:t>
      </w:r>
    </w:p>
    <w:p w14:paraId="61C3D265" w14:textId="77777777" w:rsidR="006F20A7" w:rsidRPr="00EC544B" w:rsidRDefault="006F20A7" w:rsidP="006F20A7">
      <w:pPr>
        <w:numPr>
          <w:ilvl w:val="0"/>
          <w:numId w:val="4"/>
        </w:numPr>
        <w:spacing w:after="0" w:line="240" w:lineRule="auto"/>
        <w:ind w:left="714" w:hanging="357"/>
        <w:contextualSpacing/>
        <w:jc w:val="both"/>
        <w:rPr>
          <w:rFonts w:ascii="Calibri" w:hAnsi="Calibri" w:cs="Calibri"/>
        </w:rPr>
      </w:pPr>
      <w:r w:rsidRPr="00EC544B">
        <w:rPr>
          <w:rFonts w:ascii="Calibri" w:hAnsi="Calibri" w:cs="Calibri"/>
        </w:rPr>
        <w:t>Modificaciones de dimensionamiento, mantenimientos y/o soportes que resulten de cambios normativos o regulatorios.</w:t>
      </w:r>
    </w:p>
    <w:p w14:paraId="306B45A2" w14:textId="77777777" w:rsidR="006F20A7" w:rsidRPr="00EC544B" w:rsidRDefault="006F20A7" w:rsidP="006F20A7">
      <w:pPr>
        <w:numPr>
          <w:ilvl w:val="0"/>
          <w:numId w:val="4"/>
        </w:numPr>
        <w:spacing w:after="0" w:line="240" w:lineRule="auto"/>
        <w:ind w:left="714" w:hanging="357"/>
        <w:contextualSpacing/>
        <w:jc w:val="both"/>
        <w:rPr>
          <w:rFonts w:ascii="Calibri" w:hAnsi="Calibri" w:cs="Calibri"/>
        </w:rPr>
      </w:pPr>
      <w:r w:rsidRPr="00EC544B">
        <w:rPr>
          <w:rFonts w:ascii="Calibri" w:hAnsi="Calibri" w:cs="Calibri"/>
        </w:rPr>
        <w:t>Modificaciones de dimensionamiento, mantenimientos y/o soportes que resulten de cambios en los procesos de FREMAP.</w:t>
      </w:r>
    </w:p>
    <w:p w14:paraId="1E5B22A2" w14:textId="77777777" w:rsidR="006F20A7" w:rsidRPr="00EC544B" w:rsidRDefault="006F20A7" w:rsidP="006F20A7">
      <w:pPr>
        <w:numPr>
          <w:ilvl w:val="0"/>
          <w:numId w:val="4"/>
        </w:numPr>
        <w:spacing w:after="0" w:line="240" w:lineRule="auto"/>
        <w:ind w:left="714" w:hanging="357"/>
        <w:contextualSpacing/>
        <w:jc w:val="both"/>
        <w:rPr>
          <w:rFonts w:ascii="Calibri" w:hAnsi="Calibri" w:cs="Calibri"/>
        </w:rPr>
      </w:pPr>
      <w:r w:rsidRPr="00EC544B">
        <w:rPr>
          <w:rFonts w:ascii="Calibri" w:hAnsi="Calibri" w:cs="Calibri"/>
        </w:rPr>
        <w:lastRenderedPageBreak/>
        <w:t>Modificaciones de dimensionamiento, mantenimientos y/o soportes que resulten de la existencia de incidentes o cambios, funcionales o técnicos que, por su magnitud o volumen, supongan un exceso de horas de soporte.</w:t>
      </w:r>
    </w:p>
    <w:p w14:paraId="71E419D2" w14:textId="48F35312" w:rsidR="006F20A7" w:rsidRPr="004616B3" w:rsidRDefault="006F20A7" w:rsidP="004616B3">
      <w:pPr>
        <w:numPr>
          <w:ilvl w:val="0"/>
          <w:numId w:val="4"/>
        </w:numPr>
        <w:spacing w:after="0" w:line="240" w:lineRule="auto"/>
        <w:contextualSpacing/>
        <w:jc w:val="both"/>
        <w:rPr>
          <w:rFonts w:ascii="Calibri" w:hAnsi="Calibri" w:cs="Calibri"/>
        </w:rPr>
      </w:pPr>
      <w:r w:rsidRPr="00EC544B">
        <w:rPr>
          <w:rFonts w:ascii="Calibri" w:hAnsi="Calibri" w:cs="Calibri"/>
        </w:rPr>
        <w:t>Modificaciones en los requisitos especificados a raíz de variaciones en la Política de Seguridad de FREMAP y la normativa de aplicación para FREMAP, así como por necesidades sobrevenidas causadas por nuevas amenazas, vulnerabilidades detectadas, etc.</w:t>
      </w:r>
    </w:p>
    <w:p w14:paraId="56BF834D" w14:textId="77777777" w:rsidR="006F20A7" w:rsidRPr="00EC544B" w:rsidRDefault="006F20A7" w:rsidP="006F20A7">
      <w:pPr>
        <w:spacing w:before="120" w:after="120" w:line="240" w:lineRule="auto"/>
        <w:jc w:val="both"/>
        <w:rPr>
          <w:rFonts w:ascii="Calibri" w:hAnsi="Calibri" w:cs="Calibri"/>
          <w:b/>
          <w:bCs/>
          <w:u w:val="single"/>
          <w:lang w:val="es-ES_tradnl" w:eastAsia="es-ES"/>
        </w:rPr>
      </w:pPr>
      <w:r w:rsidRPr="00EC544B">
        <w:rPr>
          <w:rFonts w:ascii="Calibri" w:hAnsi="Calibri" w:cs="Calibri"/>
          <w:bCs/>
        </w:rPr>
        <w:t>En el caso de acometer alguna de las modificaciones previstas mencionadas, deberán cumplirse las condiciones y requisitos descritos en el siguiente apartado.</w:t>
      </w:r>
    </w:p>
    <w:p w14:paraId="0C1CFE1D" w14:textId="77777777" w:rsidR="006F20A7" w:rsidRPr="00C81BE3" w:rsidRDefault="006F20A7" w:rsidP="006F20A7">
      <w:pPr>
        <w:pStyle w:val="Ttulo2"/>
        <w:numPr>
          <w:ilvl w:val="0"/>
          <w:numId w:val="0"/>
        </w:numPr>
      </w:pPr>
      <w:bookmarkStart w:id="2" w:name="_Toc81998589"/>
      <w:bookmarkStart w:id="3" w:name="_Toc86409009"/>
      <w:r>
        <w:t xml:space="preserve">2. </w:t>
      </w:r>
      <w:r w:rsidRPr="00C81BE3">
        <w:t>Ejecución de modificaciones previstas</w:t>
      </w:r>
      <w:bookmarkEnd w:id="2"/>
      <w:bookmarkEnd w:id="3"/>
      <w:r w:rsidRPr="00C81BE3">
        <w:t xml:space="preserve"> </w:t>
      </w:r>
    </w:p>
    <w:p w14:paraId="4F4D498B" w14:textId="77777777" w:rsidR="006F20A7" w:rsidRPr="00EC544B" w:rsidRDefault="006F20A7" w:rsidP="00445931">
      <w:pPr>
        <w:spacing w:after="120"/>
        <w:jc w:val="both"/>
        <w:rPr>
          <w:rFonts w:ascii="Calibri" w:hAnsi="Calibri" w:cs="Calibri"/>
          <w:bCs/>
        </w:rPr>
      </w:pPr>
      <w:r w:rsidRPr="00EC544B">
        <w:rPr>
          <w:rFonts w:ascii="Calibri" w:hAnsi="Calibri" w:cs="Calibri"/>
          <w:bCs/>
        </w:rPr>
        <w:t>En el caso de acometer alguna de las modificaciones previstas mencionadas en el apartado anterior, se distinguirán los siguientes supuestos de ejecución:</w:t>
      </w:r>
    </w:p>
    <w:p w14:paraId="630B3D60" w14:textId="77777777" w:rsidR="006F20A7" w:rsidRPr="00EC544B" w:rsidRDefault="006F20A7" w:rsidP="006F20A7">
      <w:pPr>
        <w:numPr>
          <w:ilvl w:val="0"/>
          <w:numId w:val="5"/>
        </w:numPr>
        <w:spacing w:after="120" w:line="240" w:lineRule="auto"/>
        <w:jc w:val="both"/>
        <w:rPr>
          <w:rFonts w:ascii="Calibri" w:hAnsi="Calibri" w:cs="Calibri"/>
          <w:bCs/>
        </w:rPr>
      </w:pPr>
      <w:r w:rsidRPr="00EC544B">
        <w:rPr>
          <w:rFonts w:ascii="Calibri" w:hAnsi="Calibri" w:cs="Calibri"/>
          <w:bCs/>
        </w:rPr>
        <w:t>FREMAP documentará las modificaciones necesarias, justificando las circunstancias técnicas sobrevenidas que resultan en una modificación prevista del contrato.</w:t>
      </w:r>
    </w:p>
    <w:p w14:paraId="413E6A96" w14:textId="77777777" w:rsidR="006F20A7" w:rsidRPr="00EC544B" w:rsidRDefault="006F20A7" w:rsidP="006F20A7">
      <w:pPr>
        <w:numPr>
          <w:ilvl w:val="0"/>
          <w:numId w:val="5"/>
        </w:numPr>
        <w:spacing w:after="120" w:line="240" w:lineRule="auto"/>
        <w:jc w:val="both"/>
        <w:rPr>
          <w:rFonts w:ascii="Calibri" w:hAnsi="Calibri" w:cs="Calibri"/>
          <w:bCs/>
        </w:rPr>
      </w:pPr>
      <w:r w:rsidRPr="00EC544B">
        <w:rPr>
          <w:rFonts w:ascii="Calibri" w:hAnsi="Calibri" w:cs="Calibri"/>
          <w:bCs/>
        </w:rPr>
        <w:t>FREMAP realizará una petición formal de modificación prevista al adjudicatario, especificando detalladamente el dimensionamiento y referencias de los productos necesarios.</w:t>
      </w:r>
    </w:p>
    <w:p w14:paraId="128BC6C0" w14:textId="77777777" w:rsidR="006F20A7" w:rsidRPr="00EC544B" w:rsidRDefault="006F20A7" w:rsidP="006F20A7">
      <w:pPr>
        <w:numPr>
          <w:ilvl w:val="0"/>
          <w:numId w:val="5"/>
        </w:numPr>
        <w:spacing w:after="120" w:line="240" w:lineRule="auto"/>
        <w:jc w:val="both"/>
        <w:rPr>
          <w:rFonts w:ascii="Calibri" w:hAnsi="Calibri" w:cs="Calibri"/>
          <w:bCs/>
        </w:rPr>
      </w:pPr>
      <w:r w:rsidRPr="00EC544B">
        <w:rPr>
          <w:rFonts w:ascii="Calibri" w:hAnsi="Calibri" w:cs="Calibri"/>
          <w:bCs/>
        </w:rPr>
        <w:t>El adjudicatario deberá presentar en el plazo de 30 días naturales una propuesta técnica y económica que, en todo caso, deberá ser acorde a los precios de mercado.</w:t>
      </w:r>
    </w:p>
    <w:p w14:paraId="17546774" w14:textId="77777777" w:rsidR="006F20A7" w:rsidRPr="00EC544B" w:rsidRDefault="006F20A7" w:rsidP="006F20A7">
      <w:pPr>
        <w:numPr>
          <w:ilvl w:val="0"/>
          <w:numId w:val="6"/>
        </w:numPr>
        <w:spacing w:after="120" w:line="240" w:lineRule="auto"/>
        <w:jc w:val="both"/>
        <w:rPr>
          <w:rFonts w:ascii="Calibri" w:hAnsi="Calibri" w:cs="Calibri"/>
          <w:bCs/>
        </w:rPr>
      </w:pPr>
      <w:r w:rsidRPr="00EC544B">
        <w:rPr>
          <w:rFonts w:ascii="Calibri" w:hAnsi="Calibri" w:cs="Calibri"/>
          <w:bCs/>
        </w:rPr>
        <w:t xml:space="preserve">El precio de los productos ya contratados con anterioridad deberá ser, en todo caso, inferior o igual </w:t>
      </w:r>
      <w:r w:rsidRPr="00EC544B">
        <w:rPr>
          <w:rFonts w:ascii="Calibri" w:hAnsi="Calibri" w:cs="Calibri"/>
        </w:rPr>
        <w:t>a los precios unitarios indicados en su oferta económica.</w:t>
      </w:r>
    </w:p>
    <w:p w14:paraId="1C118D5B" w14:textId="77777777" w:rsidR="006F20A7" w:rsidRPr="00EC544B" w:rsidRDefault="006F20A7" w:rsidP="006F20A7">
      <w:pPr>
        <w:numPr>
          <w:ilvl w:val="0"/>
          <w:numId w:val="6"/>
        </w:numPr>
        <w:spacing w:after="120" w:line="240" w:lineRule="auto"/>
        <w:jc w:val="both"/>
        <w:rPr>
          <w:rFonts w:ascii="Calibri" w:hAnsi="Calibri" w:cs="Calibri"/>
          <w:bCs/>
        </w:rPr>
      </w:pPr>
      <w:r w:rsidRPr="00EC544B">
        <w:rPr>
          <w:rFonts w:ascii="Calibri" w:hAnsi="Calibri" w:cs="Calibri"/>
        </w:rPr>
        <w:t>FREMAP podrá comparar la propuesta técnica y económica recibida con otros operadores del mercado, reservándose la posibilidad de realizar la contratación mediante otros procesos.</w:t>
      </w:r>
    </w:p>
    <w:p w14:paraId="6868A915" w14:textId="77777777" w:rsidR="006F20A7" w:rsidRPr="00EC544B" w:rsidRDefault="006F20A7" w:rsidP="00445931">
      <w:pPr>
        <w:spacing w:after="120"/>
        <w:jc w:val="both"/>
        <w:rPr>
          <w:rFonts w:ascii="Calibri" w:hAnsi="Calibri" w:cs="Calibri"/>
          <w:bCs/>
        </w:rPr>
      </w:pPr>
      <w:r w:rsidRPr="00EC544B">
        <w:rPr>
          <w:rFonts w:ascii="Calibri" w:hAnsi="Calibri" w:cs="Calibri"/>
          <w:bCs/>
        </w:rPr>
        <w:t xml:space="preserve">Una vez que FREMAP haya aprobado la propuesta del adjudicatario y habiéndose cumplido todas las condiciones indicadas, se firmará el anexo al contrato vigente, correspondiéndose con la ejecución de la modificación prevista según los términos descritos. </w:t>
      </w:r>
    </w:p>
    <w:p w14:paraId="122B8058" w14:textId="77777777" w:rsidR="006F20A7" w:rsidRPr="00EC544B" w:rsidRDefault="006F20A7" w:rsidP="00445931">
      <w:pPr>
        <w:spacing w:after="120"/>
        <w:jc w:val="both"/>
        <w:rPr>
          <w:rFonts w:ascii="Calibri" w:hAnsi="Calibri" w:cs="Calibri"/>
        </w:rPr>
      </w:pPr>
      <w:r w:rsidRPr="00EC544B">
        <w:rPr>
          <w:rFonts w:ascii="Calibri" w:hAnsi="Calibri" w:cs="Calibri"/>
          <w:bCs/>
        </w:rPr>
        <w:t>A partir de la firma del mencionado anexo del contrato, serán de aplicación las mismas condiciones y acuerdos establecidos en esta contratación.</w:t>
      </w:r>
    </w:p>
    <w:p w14:paraId="699EE69A" w14:textId="77777777" w:rsidR="00994535" w:rsidRDefault="00994535"/>
    <w:sectPr w:rsidR="00994535">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F01EF" w14:textId="77777777" w:rsidR="00186448" w:rsidRDefault="00186448" w:rsidP="006F20A7">
      <w:pPr>
        <w:spacing w:after="0" w:line="240" w:lineRule="auto"/>
      </w:pPr>
      <w:r>
        <w:separator/>
      </w:r>
    </w:p>
  </w:endnote>
  <w:endnote w:type="continuationSeparator" w:id="0">
    <w:p w14:paraId="3B1573EB" w14:textId="77777777" w:rsidR="00186448" w:rsidRDefault="00186448" w:rsidP="006F2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61092" w14:textId="77777777" w:rsidR="00186448" w:rsidRDefault="00186448" w:rsidP="006F20A7">
      <w:pPr>
        <w:spacing w:after="0" w:line="240" w:lineRule="auto"/>
      </w:pPr>
      <w:r>
        <w:separator/>
      </w:r>
    </w:p>
  </w:footnote>
  <w:footnote w:type="continuationSeparator" w:id="0">
    <w:p w14:paraId="765A43E9" w14:textId="77777777" w:rsidR="00186448" w:rsidRDefault="00186448" w:rsidP="006F20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48DD" w14:textId="7A7B32B4" w:rsidR="006F20A7" w:rsidRPr="006F20A7" w:rsidRDefault="006F20A7" w:rsidP="006F20A7">
    <w:pPr>
      <w:tabs>
        <w:tab w:val="center" w:pos="4252"/>
        <w:tab w:val="right" w:pos="8504"/>
      </w:tabs>
      <w:spacing w:after="0" w:line="240" w:lineRule="auto"/>
      <w:ind w:left="1416"/>
      <w:jc w:val="both"/>
      <w:rPr>
        <w:rFonts w:ascii="Calibri" w:eastAsia="Calibri" w:hAnsi="Calibri" w:cs="Times New Roman"/>
        <w:i/>
        <w:sz w:val="16"/>
        <w:szCs w:val="16"/>
      </w:rPr>
    </w:pPr>
    <w:r w:rsidRPr="006F20A7">
      <w:rPr>
        <w:rFonts w:ascii="Times New Roman" w:eastAsia="Calibri" w:hAnsi="Times New Roman" w:cs="Times New Roman"/>
        <w:b/>
        <w:i/>
        <w:noProof/>
        <w:sz w:val="20"/>
        <w:szCs w:val="24"/>
        <w:lang w:eastAsia="es-ES"/>
      </w:rPr>
      <w:drawing>
        <wp:anchor distT="0" distB="0" distL="114300" distR="114300" simplePos="0" relativeHeight="251659264" behindDoc="0" locked="0" layoutInCell="1" allowOverlap="1" wp14:anchorId="1E785C5C" wp14:editId="0A7BFAA9">
          <wp:simplePos x="0" y="0"/>
          <wp:positionH relativeFrom="margin">
            <wp:posOffset>-137886</wp:posOffset>
          </wp:positionH>
          <wp:positionV relativeFrom="paragraph">
            <wp:posOffset>9978</wp:posOffset>
          </wp:positionV>
          <wp:extent cx="848995" cy="36131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8995" cy="361315"/>
                  </a:xfrm>
                  <a:prstGeom prst="rect">
                    <a:avLst/>
                  </a:prstGeom>
                  <a:noFill/>
                </pic:spPr>
              </pic:pic>
            </a:graphicData>
          </a:graphic>
          <wp14:sizeRelH relativeFrom="page">
            <wp14:pctWidth>0</wp14:pctWidth>
          </wp14:sizeRelH>
          <wp14:sizeRelV relativeFrom="page">
            <wp14:pctHeight>0</wp14:pctHeight>
          </wp14:sizeRelV>
        </wp:anchor>
      </w:drawing>
    </w:r>
    <w:bookmarkStart w:id="4" w:name="_Hlk150943686"/>
    <w:r w:rsidRPr="006F20A7">
      <w:rPr>
        <w:rFonts w:ascii="Calibri" w:eastAsia="Calibri" w:hAnsi="Calibri" w:cs="Calibri"/>
        <w:bCs/>
        <w:i/>
        <w:sz w:val="16"/>
        <w:szCs w:val="16"/>
      </w:rPr>
      <w:t xml:space="preserve">LICT/99/138/2023/0274 - </w:t>
    </w:r>
    <w:r w:rsidRPr="006F20A7">
      <w:rPr>
        <w:rFonts w:ascii="Calibri-Italic" w:eastAsia="Calibri" w:hAnsi="Calibri-Italic" w:cs="Calibri-Italic"/>
        <w:i/>
        <w:iCs/>
        <w:sz w:val="16"/>
        <w:szCs w:val="16"/>
        <w:lang w:eastAsia="es-ES"/>
      </w:rPr>
      <w:t>Contratación del servicio de auditoría interna del Sistema de Gestión de Seguridad de la Información de FREMAP</w:t>
    </w:r>
    <w:r w:rsidRPr="006F20A7">
      <w:rPr>
        <w:rFonts w:ascii="Calibri" w:eastAsia="Calibri" w:hAnsi="Calibri" w:cs="Calibri"/>
        <w:bCs/>
        <w:i/>
        <w:sz w:val="16"/>
        <w:szCs w:val="16"/>
      </w:rPr>
      <w:t>, Mutua colaboradora con la Seguridad Social nº61</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D78CAD2"/>
    <w:lvl w:ilvl="0">
      <w:start w:val="1"/>
      <w:numFmt w:val="decimal"/>
      <w:lvlText w:val="%1."/>
      <w:lvlJc w:val="left"/>
      <w:pPr>
        <w:ind w:left="360" w:hanging="360"/>
      </w:pPr>
      <w:rPr>
        <w:rFonts w:ascii="Calibri" w:hAnsi="Calibri"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1" w15:restartNumberingAfterBreak="0">
    <w:nsid w:val="052A4A92"/>
    <w:multiLevelType w:val="hybridMultilevel"/>
    <w:tmpl w:val="FA6ED6E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7C246D"/>
    <w:multiLevelType w:val="hybridMultilevel"/>
    <w:tmpl w:val="254091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D947202"/>
    <w:multiLevelType w:val="multilevel"/>
    <w:tmpl w:val="EC8443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8A5C20"/>
    <w:multiLevelType w:val="hybridMultilevel"/>
    <w:tmpl w:val="EB80299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2E177BC"/>
    <w:multiLevelType w:val="hybridMultilevel"/>
    <w:tmpl w:val="53741570"/>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15:restartNumberingAfterBreak="0">
    <w:nsid w:val="58A56E58"/>
    <w:multiLevelType w:val="hybridMultilevel"/>
    <w:tmpl w:val="BD2E1450"/>
    <w:lvl w:ilvl="0" w:tplc="C0807E2C">
      <w:start w:val="1"/>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32176F6"/>
    <w:multiLevelType w:val="hybridMultilevel"/>
    <w:tmpl w:val="040C8E14"/>
    <w:lvl w:ilvl="0" w:tplc="C0807E2C">
      <w:start w:val="1"/>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7D20695"/>
    <w:multiLevelType w:val="hybridMultilevel"/>
    <w:tmpl w:val="CDBA1496"/>
    <w:lvl w:ilvl="0" w:tplc="0C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92216600">
    <w:abstractNumId w:val="7"/>
  </w:num>
  <w:num w:numId="2" w16cid:durableId="376586483">
    <w:abstractNumId w:val="0"/>
  </w:num>
  <w:num w:numId="3" w16cid:durableId="364140736">
    <w:abstractNumId w:val="2"/>
  </w:num>
  <w:num w:numId="4" w16cid:durableId="659046089">
    <w:abstractNumId w:val="3"/>
  </w:num>
  <w:num w:numId="5" w16cid:durableId="578829141">
    <w:abstractNumId w:val="4"/>
  </w:num>
  <w:num w:numId="6" w16cid:durableId="1510483796">
    <w:abstractNumId w:val="1"/>
  </w:num>
  <w:num w:numId="7" w16cid:durableId="958023620">
    <w:abstractNumId w:val="8"/>
  </w:num>
  <w:num w:numId="8" w16cid:durableId="364865350">
    <w:abstractNumId w:val="5"/>
  </w:num>
  <w:num w:numId="9" w16cid:durableId="1911935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0A7"/>
    <w:rsid w:val="00040F8F"/>
    <w:rsid w:val="00042393"/>
    <w:rsid w:val="00186448"/>
    <w:rsid w:val="00203DC0"/>
    <w:rsid w:val="002E3FB7"/>
    <w:rsid w:val="00305FAE"/>
    <w:rsid w:val="003F27BF"/>
    <w:rsid w:val="00445931"/>
    <w:rsid w:val="00445E4B"/>
    <w:rsid w:val="004616B3"/>
    <w:rsid w:val="00520120"/>
    <w:rsid w:val="005D3554"/>
    <w:rsid w:val="00625B79"/>
    <w:rsid w:val="006F20A7"/>
    <w:rsid w:val="0073019A"/>
    <w:rsid w:val="007E73B3"/>
    <w:rsid w:val="0089068E"/>
    <w:rsid w:val="008A308A"/>
    <w:rsid w:val="008F58ED"/>
    <w:rsid w:val="00994535"/>
    <w:rsid w:val="00A04099"/>
    <w:rsid w:val="00A76E0B"/>
    <w:rsid w:val="00C83220"/>
    <w:rsid w:val="00CD38E0"/>
    <w:rsid w:val="00D01F58"/>
    <w:rsid w:val="00E76555"/>
    <w:rsid w:val="00E9017F"/>
    <w:rsid w:val="00EC544B"/>
    <w:rsid w:val="00FB6AC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3F9FD"/>
  <w15:chartTrackingRefBased/>
  <w15:docId w15:val="{610D43AE-58B4-4F73-AD34-C7EDDB5B8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0A7"/>
    <w:rPr>
      <w:kern w:val="0"/>
      <w14:ligatures w14:val="none"/>
    </w:rPr>
  </w:style>
  <w:style w:type="paragraph" w:styleId="Ttulo2">
    <w:name w:val="heading 2"/>
    <w:basedOn w:val="Normal"/>
    <w:next w:val="Normal"/>
    <w:link w:val="Ttulo2Car"/>
    <w:uiPriority w:val="9"/>
    <w:qFormat/>
    <w:rsid w:val="006F20A7"/>
    <w:pPr>
      <w:numPr>
        <w:ilvl w:val="1"/>
        <w:numId w:val="2"/>
      </w:numPr>
      <w:pBdr>
        <w:between w:val="single" w:sz="6" w:space="1" w:color="auto"/>
      </w:pBdr>
      <w:overflowPunct w:val="0"/>
      <w:autoSpaceDE w:val="0"/>
      <w:autoSpaceDN w:val="0"/>
      <w:adjustRightInd w:val="0"/>
      <w:spacing w:after="120" w:line="240" w:lineRule="auto"/>
      <w:jc w:val="both"/>
      <w:textAlignment w:val="baseline"/>
      <w:outlineLvl w:val="1"/>
    </w:pPr>
    <w:rPr>
      <w:rFonts w:ascii="Calibri" w:eastAsia="Calibri" w:hAnsi="Calibri" w:cs="Calibri"/>
      <w:b/>
      <w:bCs/>
      <w:sz w:val="28"/>
      <w:szCs w:val="28"/>
    </w:rPr>
  </w:style>
  <w:style w:type="paragraph" w:styleId="Ttulo3">
    <w:name w:val="heading 3"/>
    <w:aliases w:val="H3"/>
    <w:basedOn w:val="Normal"/>
    <w:next w:val="Sangranormal"/>
    <w:link w:val="Ttulo3Car"/>
    <w:uiPriority w:val="9"/>
    <w:qFormat/>
    <w:rsid w:val="006F20A7"/>
    <w:pPr>
      <w:numPr>
        <w:ilvl w:val="2"/>
        <w:numId w:val="2"/>
      </w:numPr>
      <w:overflowPunct w:val="0"/>
      <w:autoSpaceDE w:val="0"/>
      <w:autoSpaceDN w:val="0"/>
      <w:adjustRightInd w:val="0"/>
      <w:spacing w:after="120" w:line="240" w:lineRule="auto"/>
      <w:jc w:val="both"/>
      <w:textAlignment w:val="baseline"/>
      <w:outlineLvl w:val="2"/>
    </w:pPr>
    <w:rPr>
      <w:rFonts w:ascii="Calibri" w:eastAsia="Times New Roman" w:hAnsi="Calibri" w:cs="Arial"/>
      <w:b/>
      <w:sz w:val="24"/>
      <w:szCs w:val="24"/>
      <w:lang w:val="es-ES_tradnl" w:eastAsia="es-ES"/>
    </w:rPr>
  </w:style>
  <w:style w:type="paragraph" w:styleId="Ttulo4">
    <w:name w:val="heading 4"/>
    <w:aliases w:val="H4"/>
    <w:basedOn w:val="Normal"/>
    <w:next w:val="Sangranormal"/>
    <w:link w:val="Ttulo4Car"/>
    <w:uiPriority w:val="9"/>
    <w:qFormat/>
    <w:rsid w:val="006F20A7"/>
    <w:pPr>
      <w:numPr>
        <w:ilvl w:val="3"/>
        <w:numId w:val="2"/>
      </w:numPr>
      <w:overflowPunct w:val="0"/>
      <w:autoSpaceDE w:val="0"/>
      <w:autoSpaceDN w:val="0"/>
      <w:adjustRightInd w:val="0"/>
      <w:spacing w:after="0" w:line="240" w:lineRule="auto"/>
      <w:jc w:val="both"/>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uiPriority w:val="9"/>
    <w:qFormat/>
    <w:rsid w:val="006F20A7"/>
    <w:pPr>
      <w:numPr>
        <w:ilvl w:val="4"/>
        <w:numId w:val="2"/>
      </w:numPr>
      <w:overflowPunct w:val="0"/>
      <w:autoSpaceDE w:val="0"/>
      <w:autoSpaceDN w:val="0"/>
      <w:adjustRightInd w:val="0"/>
      <w:spacing w:after="0" w:line="240" w:lineRule="auto"/>
      <w:jc w:val="both"/>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6F20A7"/>
    <w:pPr>
      <w:numPr>
        <w:ilvl w:val="5"/>
        <w:numId w:val="2"/>
      </w:numPr>
      <w:overflowPunct w:val="0"/>
      <w:autoSpaceDE w:val="0"/>
      <w:autoSpaceDN w:val="0"/>
      <w:adjustRightInd w:val="0"/>
      <w:spacing w:after="0" w:line="240" w:lineRule="auto"/>
      <w:jc w:val="both"/>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6F20A7"/>
    <w:pPr>
      <w:numPr>
        <w:ilvl w:val="6"/>
        <w:numId w:val="2"/>
      </w:numPr>
      <w:overflowPunct w:val="0"/>
      <w:autoSpaceDE w:val="0"/>
      <w:autoSpaceDN w:val="0"/>
      <w:adjustRightInd w:val="0"/>
      <w:spacing w:after="0" w:line="240" w:lineRule="auto"/>
      <w:jc w:val="both"/>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6F20A7"/>
    <w:pPr>
      <w:numPr>
        <w:ilvl w:val="7"/>
        <w:numId w:val="2"/>
      </w:numPr>
      <w:overflowPunct w:val="0"/>
      <w:autoSpaceDE w:val="0"/>
      <w:autoSpaceDN w:val="0"/>
      <w:adjustRightInd w:val="0"/>
      <w:spacing w:after="0" w:line="240" w:lineRule="auto"/>
      <w:jc w:val="both"/>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6F20A7"/>
    <w:pPr>
      <w:numPr>
        <w:ilvl w:val="8"/>
        <w:numId w:val="2"/>
      </w:numPr>
      <w:overflowPunct w:val="0"/>
      <w:autoSpaceDE w:val="0"/>
      <w:autoSpaceDN w:val="0"/>
      <w:adjustRightInd w:val="0"/>
      <w:spacing w:after="0" w:line="240" w:lineRule="auto"/>
      <w:jc w:val="both"/>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F20A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F20A7"/>
  </w:style>
  <w:style w:type="paragraph" w:styleId="Piedepgina">
    <w:name w:val="footer"/>
    <w:basedOn w:val="Normal"/>
    <w:link w:val="PiedepginaCar"/>
    <w:uiPriority w:val="99"/>
    <w:unhideWhenUsed/>
    <w:rsid w:val="006F20A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F20A7"/>
  </w:style>
  <w:style w:type="character" w:customStyle="1" w:styleId="Ttulo2Car">
    <w:name w:val="Título 2 Car"/>
    <w:basedOn w:val="Fuentedeprrafopredeter"/>
    <w:link w:val="Ttulo2"/>
    <w:uiPriority w:val="9"/>
    <w:rsid w:val="006F20A7"/>
    <w:rPr>
      <w:rFonts w:ascii="Calibri" w:eastAsia="Calibri" w:hAnsi="Calibri" w:cs="Calibri"/>
      <w:b/>
      <w:bCs/>
      <w:kern w:val="0"/>
      <w:sz w:val="28"/>
      <w:szCs w:val="28"/>
      <w14:ligatures w14:val="none"/>
    </w:rPr>
  </w:style>
  <w:style w:type="character" w:customStyle="1" w:styleId="Ttulo3Car">
    <w:name w:val="Título 3 Car"/>
    <w:aliases w:val="H3 Car"/>
    <w:basedOn w:val="Fuentedeprrafopredeter"/>
    <w:link w:val="Ttulo3"/>
    <w:uiPriority w:val="9"/>
    <w:rsid w:val="006F20A7"/>
    <w:rPr>
      <w:rFonts w:ascii="Calibri" w:eastAsia="Times New Roman" w:hAnsi="Calibri" w:cs="Arial"/>
      <w:b/>
      <w:kern w:val="0"/>
      <w:sz w:val="24"/>
      <w:szCs w:val="24"/>
      <w:lang w:val="es-ES_tradnl" w:eastAsia="es-ES"/>
      <w14:ligatures w14:val="none"/>
    </w:rPr>
  </w:style>
  <w:style w:type="character" w:customStyle="1" w:styleId="Ttulo4Car">
    <w:name w:val="Título 4 Car"/>
    <w:aliases w:val="H4 Car"/>
    <w:basedOn w:val="Fuentedeprrafopredeter"/>
    <w:link w:val="Ttulo4"/>
    <w:uiPriority w:val="9"/>
    <w:rsid w:val="006F20A7"/>
    <w:rPr>
      <w:rFonts w:ascii="Arial" w:eastAsia="Times New Roman" w:hAnsi="Arial" w:cs="Arial"/>
      <w:kern w:val="0"/>
      <w:sz w:val="24"/>
      <w:szCs w:val="24"/>
      <w:u w:val="single"/>
      <w:lang w:val="es-ES_tradnl" w:eastAsia="es-ES"/>
      <w14:ligatures w14:val="none"/>
    </w:rPr>
  </w:style>
  <w:style w:type="character" w:customStyle="1" w:styleId="Ttulo5Car">
    <w:name w:val="Título 5 Car"/>
    <w:basedOn w:val="Fuentedeprrafopredeter"/>
    <w:link w:val="Ttulo5"/>
    <w:uiPriority w:val="9"/>
    <w:rsid w:val="006F20A7"/>
    <w:rPr>
      <w:rFonts w:ascii="Arial" w:eastAsia="Times New Roman" w:hAnsi="Arial" w:cs="Arial"/>
      <w:b/>
      <w:kern w:val="0"/>
      <w:sz w:val="20"/>
      <w:szCs w:val="24"/>
      <w:lang w:val="es-ES_tradnl" w:eastAsia="es-ES"/>
      <w14:ligatures w14:val="none"/>
    </w:rPr>
  </w:style>
  <w:style w:type="character" w:customStyle="1" w:styleId="Ttulo6Car">
    <w:name w:val="Título 6 Car"/>
    <w:basedOn w:val="Fuentedeprrafopredeter"/>
    <w:link w:val="Ttulo6"/>
    <w:rsid w:val="006F20A7"/>
    <w:rPr>
      <w:rFonts w:ascii="Arial" w:eastAsia="Times New Roman" w:hAnsi="Arial" w:cs="Arial"/>
      <w:kern w:val="0"/>
      <w:sz w:val="20"/>
      <w:szCs w:val="24"/>
      <w:u w:val="single"/>
      <w:lang w:val="es-ES_tradnl" w:eastAsia="es-ES"/>
      <w14:ligatures w14:val="none"/>
    </w:rPr>
  </w:style>
  <w:style w:type="character" w:customStyle="1" w:styleId="Ttulo7Car">
    <w:name w:val="Título 7 Car"/>
    <w:basedOn w:val="Fuentedeprrafopredeter"/>
    <w:link w:val="Ttulo7"/>
    <w:rsid w:val="006F20A7"/>
    <w:rPr>
      <w:rFonts w:ascii="Arial" w:eastAsia="Times New Roman" w:hAnsi="Arial" w:cs="Arial"/>
      <w:i/>
      <w:kern w:val="0"/>
      <w:sz w:val="20"/>
      <w:szCs w:val="24"/>
      <w:lang w:val="es-ES_tradnl" w:eastAsia="es-ES"/>
      <w14:ligatures w14:val="none"/>
    </w:rPr>
  </w:style>
  <w:style w:type="character" w:customStyle="1" w:styleId="Ttulo8Car">
    <w:name w:val="Título 8 Car"/>
    <w:basedOn w:val="Fuentedeprrafopredeter"/>
    <w:link w:val="Ttulo8"/>
    <w:rsid w:val="006F20A7"/>
    <w:rPr>
      <w:rFonts w:ascii="Arial" w:eastAsia="Times New Roman" w:hAnsi="Arial" w:cs="Arial"/>
      <w:i/>
      <w:kern w:val="0"/>
      <w:sz w:val="20"/>
      <w:szCs w:val="24"/>
      <w:lang w:val="es-ES_tradnl" w:eastAsia="es-ES"/>
      <w14:ligatures w14:val="none"/>
    </w:rPr>
  </w:style>
  <w:style w:type="character" w:customStyle="1" w:styleId="Ttulo9Car">
    <w:name w:val="Título 9 Car"/>
    <w:basedOn w:val="Fuentedeprrafopredeter"/>
    <w:link w:val="Ttulo9"/>
    <w:rsid w:val="006F20A7"/>
    <w:rPr>
      <w:rFonts w:ascii="Arial" w:eastAsia="Times New Roman" w:hAnsi="Arial" w:cs="Arial"/>
      <w:i/>
      <w:kern w:val="0"/>
      <w:sz w:val="20"/>
      <w:szCs w:val="24"/>
      <w:lang w:val="es-ES_tradnl" w:eastAsia="es-ES"/>
      <w14:ligatures w14:val="none"/>
    </w:rPr>
  </w:style>
  <w:style w:type="table" w:styleId="Tablaconcuadrcula">
    <w:name w:val="Table Grid"/>
    <w:basedOn w:val="Tablanormal"/>
    <w:uiPriority w:val="59"/>
    <w:rsid w:val="006F20A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F20A7"/>
    <w:pPr>
      <w:ind w:left="720"/>
      <w:contextualSpacing/>
    </w:pPr>
  </w:style>
  <w:style w:type="paragraph" w:styleId="Sangranormal">
    <w:name w:val="Normal Indent"/>
    <w:basedOn w:val="Normal"/>
    <w:uiPriority w:val="99"/>
    <w:unhideWhenUsed/>
    <w:rsid w:val="006F20A7"/>
    <w:pPr>
      <w:ind w:left="708"/>
    </w:pPr>
  </w:style>
  <w:style w:type="paragraph" w:styleId="Textoindependiente">
    <w:name w:val="Body Text"/>
    <w:basedOn w:val="Normal"/>
    <w:link w:val="TextoindependienteCar"/>
    <w:uiPriority w:val="99"/>
    <w:unhideWhenUsed/>
    <w:rsid w:val="006F20A7"/>
    <w:pPr>
      <w:spacing w:after="120" w:line="240" w:lineRule="auto"/>
      <w:jc w:val="both"/>
    </w:pPr>
    <w:rPr>
      <w:rFonts w:ascii="Calibri" w:eastAsia="Calibri" w:hAnsi="Calibri" w:cs="Times New Roman"/>
    </w:rPr>
  </w:style>
  <w:style w:type="character" w:customStyle="1" w:styleId="TextoindependienteCar">
    <w:name w:val="Texto independiente Car"/>
    <w:basedOn w:val="Fuentedeprrafopredeter"/>
    <w:link w:val="Textoindependiente"/>
    <w:uiPriority w:val="99"/>
    <w:rsid w:val="006F20A7"/>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04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1048</Words>
  <Characters>5767</Characters>
  <Application>Microsoft Office Word</Application>
  <DocSecurity>0</DocSecurity>
  <Lines>48</Lines>
  <Paragraphs>13</Paragraphs>
  <ScaleCrop>false</ScaleCrop>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23</cp:revision>
  <dcterms:created xsi:type="dcterms:W3CDTF">2024-10-02T11:32:00Z</dcterms:created>
  <dcterms:modified xsi:type="dcterms:W3CDTF">2024-10-29T08:03:00Z</dcterms:modified>
</cp:coreProperties>
</file>